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7EF" w:rsidRDefault="00244394">
      <w:pPr>
        <w:jc w:val="center"/>
        <w:rPr>
          <w:rFonts w:ascii="Times New Roman" w:eastAsia="仿宋_GB2312" w:hAnsi="Times New Roman"/>
          <w:b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noProof/>
          <w:sz w:val="44"/>
          <w:szCs w:val="4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47625</wp:posOffset>
            </wp:positionV>
            <wp:extent cx="849630" cy="564515"/>
            <wp:effectExtent l="0" t="0" r="3810" b="14605"/>
            <wp:wrapNone/>
            <wp:docPr id="6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/>
          <w:b/>
          <w:sz w:val="44"/>
          <w:szCs w:val="44"/>
        </w:rPr>
        <w:t>全国职业院校技能大赛（高职组）</w:t>
      </w:r>
    </w:p>
    <w:p w:rsidR="008A07EF" w:rsidRDefault="008A07EF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:rsidR="008A07EF" w:rsidRDefault="00244394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2022</w:t>
      </w:r>
      <w:r>
        <w:rPr>
          <w:rFonts w:ascii="Times New Roman" w:eastAsia="仿宋_GB2312" w:hAnsi="Times New Roman"/>
          <w:b/>
          <w:sz w:val="36"/>
          <w:szCs w:val="36"/>
        </w:rPr>
        <w:t>年</w:t>
      </w:r>
      <w:r>
        <w:rPr>
          <w:rFonts w:ascii="Times New Roman" w:eastAsia="仿宋_GB2312" w:hAnsi="Times New Roman"/>
          <w:b/>
          <w:sz w:val="36"/>
          <w:szCs w:val="36"/>
        </w:rPr>
        <w:t>“</w:t>
      </w:r>
      <w:r>
        <w:rPr>
          <w:rFonts w:ascii="Times New Roman" w:eastAsia="仿宋_GB2312" w:hAnsi="Times New Roman"/>
          <w:b/>
          <w:sz w:val="36"/>
          <w:szCs w:val="36"/>
        </w:rPr>
        <w:t>船舶主机和轴系安装</w:t>
      </w:r>
      <w:r>
        <w:rPr>
          <w:rFonts w:ascii="Times New Roman" w:eastAsia="仿宋_GB2312" w:hAnsi="Times New Roman"/>
          <w:b/>
          <w:sz w:val="36"/>
          <w:szCs w:val="36"/>
        </w:rPr>
        <w:t>”</w:t>
      </w:r>
      <w:r>
        <w:rPr>
          <w:rFonts w:ascii="Times New Roman" w:eastAsia="仿宋_GB2312" w:hAnsi="Times New Roman"/>
          <w:b/>
          <w:sz w:val="36"/>
          <w:szCs w:val="36"/>
        </w:rPr>
        <w:t>赛项</w:t>
      </w: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bCs w:val="0"/>
          <w:kern w:val="2"/>
          <w:sz w:val="36"/>
          <w:szCs w:val="36"/>
        </w:rPr>
      </w:pPr>
      <w:r>
        <w:rPr>
          <w:rFonts w:eastAsia="仿宋_GB2312"/>
          <w:bCs w:val="0"/>
          <w:kern w:val="2"/>
          <w:sz w:val="36"/>
          <w:szCs w:val="36"/>
        </w:rPr>
        <w:t>“</w:t>
      </w:r>
      <w:r>
        <w:rPr>
          <w:rFonts w:eastAsia="仿宋_GB2312"/>
          <w:bCs w:val="0"/>
          <w:kern w:val="2"/>
          <w:sz w:val="36"/>
          <w:szCs w:val="36"/>
        </w:rPr>
        <w:t>船舶轴系定位</w:t>
      </w:r>
      <w:r>
        <w:rPr>
          <w:rFonts w:eastAsia="仿宋_GB2312"/>
          <w:bCs w:val="0"/>
          <w:kern w:val="2"/>
          <w:sz w:val="36"/>
          <w:szCs w:val="36"/>
        </w:rPr>
        <w:t>”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（</w:t>
      </w:r>
      <w:r w:rsidR="005A6024" w:rsidRPr="005A6024">
        <w:rPr>
          <w:rFonts w:eastAsia="仿宋_GB2312"/>
          <w:bCs w:val="0"/>
          <w:kern w:val="2"/>
          <w:sz w:val="36"/>
          <w:szCs w:val="36"/>
        </w:rPr>
        <w:t xml:space="preserve"> </w:t>
      </w:r>
      <w:r w:rsidR="005A6024">
        <w:rPr>
          <w:rFonts w:eastAsia="仿宋_GB2312"/>
          <w:bCs w:val="0"/>
          <w:kern w:val="2"/>
          <w:sz w:val="36"/>
          <w:szCs w:val="36"/>
        </w:rPr>
        <w:t>模块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2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）</w:t>
      </w:r>
      <w:r>
        <w:rPr>
          <w:rFonts w:eastAsia="仿宋_GB2312"/>
          <w:bCs w:val="0"/>
          <w:kern w:val="2"/>
          <w:sz w:val="36"/>
          <w:szCs w:val="36"/>
        </w:rPr>
        <w:t>试题</w:t>
      </w:r>
    </w:p>
    <w:p w:rsidR="008A07EF" w:rsidRPr="005A6024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（时间：</w:t>
      </w:r>
      <w:r>
        <w:rPr>
          <w:rFonts w:ascii="Times New Roman" w:eastAsia="仿宋_GB2312" w:hAnsi="Times New Roman"/>
          <w:sz w:val="32"/>
        </w:rPr>
        <w:t>55</w:t>
      </w:r>
      <w:r>
        <w:rPr>
          <w:rFonts w:ascii="Times New Roman" w:eastAsia="仿宋_GB2312" w:hAnsi="Times New Roman"/>
          <w:sz w:val="32"/>
        </w:rPr>
        <w:t>分钟）</w:t>
      </w:r>
    </w:p>
    <w:p w:rsidR="008A07EF" w:rsidRDefault="008A07EF">
      <w:pPr>
        <w:rPr>
          <w:rFonts w:ascii="Times New Roman" w:eastAsia="仿宋_GB2312" w:hAnsi="Times New Roman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任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proofErr w:type="gramStart"/>
      <w:r>
        <w:rPr>
          <w:rFonts w:ascii="Times New Roman" w:eastAsia="仿宋_GB2312" w:hAnsi="Times New Roman"/>
          <w:b/>
          <w:sz w:val="96"/>
          <w:szCs w:val="96"/>
        </w:rPr>
        <w:t>务</w:t>
      </w:r>
      <w:proofErr w:type="gramEnd"/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书</w:t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</w:p>
    <w:p w:rsidR="008A07EF" w:rsidRDefault="00244394">
      <w:pPr>
        <w:tabs>
          <w:tab w:val="left" w:pos="6190"/>
        </w:tabs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lastRenderedPageBreak/>
        <w:tab/>
      </w:r>
    </w:p>
    <w:p w:rsidR="008A07EF" w:rsidRDefault="00244394">
      <w:pPr>
        <w:pStyle w:val="ac"/>
        <w:pBdr>
          <w:bottom w:val="single" w:sz="6" w:space="0" w:color="auto"/>
        </w:pBdr>
        <w:spacing w:before="62" w:after="62"/>
        <w:ind w:firstLine="480"/>
        <w:jc w:val="both"/>
        <w:rPr>
          <w:rFonts w:ascii="Times New Roman" w:eastAsia="仿宋_GB2312" w:hAnsi="Times New Roman"/>
          <w:sz w:val="24"/>
          <w:u w:val="single"/>
        </w:rPr>
      </w:pP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color w:val="000000" w:themeColor="text1"/>
          <w:sz w:val="24"/>
        </w:rPr>
        <w:t>：</w:t>
      </w:r>
      <w:r>
        <w:rPr>
          <w:rFonts w:ascii="Times New Roman" w:eastAsia="仿宋_GB2312" w:hAnsi="Times New Roman"/>
          <w:color w:val="000000" w:themeColor="text1"/>
          <w:sz w:val="24"/>
          <w:u w:val="single"/>
        </w:rPr>
        <w:t xml:space="preserve"> 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</w:t>
      </w:r>
    </w:p>
    <w:p w:rsidR="008A07EF" w:rsidRDefault="00244394">
      <w:pPr>
        <w:pStyle w:val="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一、注意事项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任务完成总分为</w:t>
      </w:r>
      <w:r>
        <w:rPr>
          <w:rFonts w:ascii="Times New Roman" w:eastAsia="仿宋_GB2312" w:hAnsi="Times New Roman"/>
          <w:sz w:val="24"/>
        </w:rPr>
        <w:t>17</w:t>
      </w:r>
      <w:r>
        <w:rPr>
          <w:rFonts w:ascii="Times New Roman" w:eastAsia="仿宋_GB2312" w:hAnsi="Times New Roman"/>
          <w:sz w:val="24"/>
        </w:rPr>
        <w:t>分，任务完成总时间为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bCs/>
          <w:sz w:val="24"/>
        </w:rPr>
        <w:t>参赛团队应在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bCs/>
          <w:sz w:val="24"/>
        </w:rPr>
        <w:t>内完成任务书规定内容。比赛时间到，比赛结束，选手应立即停止操作，根据裁判要求离开比赛场地，不得延误。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比赛期间，选手连续工作，饮水由赛场统一提供。选手休息或如厕时间</w:t>
      </w:r>
      <w:proofErr w:type="gramStart"/>
      <w:r>
        <w:rPr>
          <w:rFonts w:ascii="Times New Roman" w:eastAsia="仿宋_GB2312" w:hAnsi="Times New Roman"/>
          <w:sz w:val="24"/>
        </w:rPr>
        <w:t>均计算</w:t>
      </w:r>
      <w:proofErr w:type="gramEnd"/>
      <w:r>
        <w:rPr>
          <w:rFonts w:ascii="Times New Roman" w:eastAsia="仿宋_GB2312" w:hAnsi="Times New Roman"/>
          <w:sz w:val="24"/>
        </w:rPr>
        <w:t>在比赛时间内。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b/>
          <w:sz w:val="24"/>
        </w:rPr>
        <w:t>选手报检时间不计</w:t>
      </w:r>
      <w:proofErr w:type="gramStart"/>
      <w:r>
        <w:rPr>
          <w:rFonts w:ascii="Times New Roman" w:eastAsia="仿宋_GB2312" w:hAnsi="Times New Roman"/>
          <w:b/>
          <w:sz w:val="24"/>
        </w:rPr>
        <w:t>入比赛</w:t>
      </w:r>
      <w:proofErr w:type="gramEnd"/>
      <w:r>
        <w:rPr>
          <w:rFonts w:ascii="Times New Roman" w:eastAsia="仿宋_GB2312" w:hAnsi="Times New Roman"/>
          <w:b/>
          <w:sz w:val="24"/>
        </w:rPr>
        <w:t>时间，选手需要在报检时，需按下计时器的暂停键暂停计时，待裁判检查完毕后，由</w:t>
      </w:r>
      <w:proofErr w:type="gramStart"/>
      <w:r>
        <w:rPr>
          <w:rFonts w:ascii="Times New Roman" w:eastAsia="仿宋_GB2312" w:hAnsi="Times New Roman"/>
          <w:b/>
          <w:sz w:val="24"/>
        </w:rPr>
        <w:t>裁判</w:t>
      </w:r>
      <w:proofErr w:type="gramEnd"/>
      <w:r>
        <w:rPr>
          <w:rFonts w:ascii="Times New Roman" w:eastAsia="仿宋_GB2312" w:hAnsi="Times New Roman"/>
          <w:b/>
          <w:sz w:val="24"/>
        </w:rPr>
        <w:t>按计时器的开始键恢复计时。报检期间，选手不得有任何与比赛相关的操作。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5.</w:t>
      </w:r>
      <w:r>
        <w:rPr>
          <w:rFonts w:ascii="Times New Roman" w:eastAsia="仿宋_GB2312" w:hAnsi="Times New Roman"/>
          <w:sz w:val="24"/>
        </w:rPr>
        <w:t>选手不得自带任何纸质资料、存储工具及通讯工具，如出现较严重的违规、违纪、舞弊等现象，经裁判组裁定取消比赛成绩</w:t>
      </w:r>
      <w:r>
        <w:rPr>
          <w:rFonts w:ascii="Times New Roman" w:eastAsia="仿宋_GB2312" w:hAnsi="Times New Roman"/>
          <w:sz w:val="24"/>
        </w:rPr>
        <w:t xml:space="preserve">; </w:t>
      </w:r>
      <w:r>
        <w:rPr>
          <w:rFonts w:ascii="Times New Roman" w:eastAsia="仿宋_GB2312" w:hAnsi="Times New Roman"/>
          <w:sz w:val="24"/>
        </w:rPr>
        <w:t>选手离开比赛场地时，不得将草稿纸等与比赛相关的物品带离比赛现场。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6.</w:t>
      </w:r>
      <w:r>
        <w:rPr>
          <w:rFonts w:ascii="Times New Roman" w:eastAsia="仿宋_GB2312" w:hAnsi="Times New Roman"/>
          <w:sz w:val="24"/>
        </w:rPr>
        <w:t>参赛选手凭证入场，在赛场内操作期间要始终佩带参赛凭证以备检查，统一穿着大赛提供的服装和安全帽。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7.</w:t>
      </w:r>
      <w:r>
        <w:rPr>
          <w:rFonts w:ascii="Times New Roman" w:eastAsia="仿宋_GB2312" w:hAnsi="Times New Roman"/>
          <w:b/>
          <w:sz w:val="24"/>
        </w:rPr>
        <w:t>提交试卷时需由参赛队队长</w:t>
      </w:r>
      <w:proofErr w:type="gramStart"/>
      <w:r>
        <w:rPr>
          <w:rFonts w:ascii="Times New Roman" w:eastAsia="仿宋_GB2312" w:hAnsi="Times New Roman"/>
          <w:b/>
          <w:color w:val="000000" w:themeColor="text1"/>
          <w:sz w:val="24"/>
        </w:rPr>
        <w:t>签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</w:t>
      </w:r>
      <w:proofErr w:type="gramEnd"/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顺序号</w:t>
      </w:r>
      <w:r>
        <w:rPr>
          <w:rFonts w:ascii="Times New Roman" w:eastAsia="仿宋_GB2312" w:hAnsi="Times New Roman"/>
          <w:b/>
          <w:color w:val="000000" w:themeColor="text1"/>
          <w:sz w:val="24"/>
        </w:rPr>
        <w:t>，</w:t>
      </w:r>
      <w:r>
        <w:rPr>
          <w:rFonts w:ascii="Times New Roman" w:eastAsia="仿宋_GB2312" w:hAnsi="Times New Roman"/>
          <w:b/>
          <w:sz w:val="24"/>
        </w:rPr>
        <w:t>不得写上姓名或与身份有关的信息，否则成绩无效。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8.</w:t>
      </w:r>
      <w:r>
        <w:rPr>
          <w:rFonts w:ascii="Times New Roman" w:eastAsia="仿宋_GB2312" w:hAnsi="Times New Roman"/>
          <w:sz w:val="24"/>
        </w:rPr>
        <w:t>参赛选手应严格遵守竞赛规则和竞赛纪律，服从裁判员的统一指挥，自觉维护赛场秩序，不得因申诉或对处理意见不服而停止比赛，否则以弃权处理。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9.</w:t>
      </w:r>
      <w:r>
        <w:rPr>
          <w:rFonts w:ascii="Times New Roman" w:eastAsia="仿宋_GB2312" w:hAnsi="Times New Roman"/>
          <w:sz w:val="24"/>
        </w:rPr>
        <w:t>参赛选手必须严格遵守操作规程和工艺准则，接受裁判员的监督和警示，保证人身及设备安全；因操作失误，致使设备损坏或不能正常使用，或发生人身安全事故不能进行比赛等特殊情况，裁判有权终止比赛。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10.</w:t>
      </w:r>
      <w:r>
        <w:rPr>
          <w:rFonts w:ascii="Times New Roman" w:eastAsia="仿宋_GB2312" w:hAnsi="Times New Roman"/>
          <w:sz w:val="24"/>
        </w:rPr>
        <w:t>记录附表中数据用黑色水笔填写，表中数据文字涂改后无效。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11.</w:t>
      </w:r>
      <w:r>
        <w:rPr>
          <w:rFonts w:ascii="Times New Roman" w:eastAsia="仿宋_GB2312" w:hAnsi="Times New Roman"/>
          <w:b/>
          <w:bCs/>
          <w:sz w:val="24"/>
        </w:rPr>
        <w:t>任务书中需由裁判确认的部分，在任务书中已明确标出，参赛选手须先举手示意，提醒裁判评判，裁判评判后的数据不得再做任何修改。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12.</w:t>
      </w:r>
      <w:r>
        <w:rPr>
          <w:rFonts w:ascii="Times New Roman" w:eastAsia="仿宋_GB2312" w:hAnsi="Times New Roman"/>
          <w:sz w:val="24"/>
        </w:rPr>
        <w:t>结束比赛时，参赛选手应向现场裁判员举手示意，由现场裁判员记录比赛终止时间；比赛结束后，参赛选手不能进行任何与竞赛相关的操作，应在裁判监督下完成成果提交后方可离场。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二、需要完成的工作任务（</w:t>
      </w:r>
      <w:r>
        <w:rPr>
          <w:rFonts w:ascii="Times New Roman" w:eastAsia="仿宋_GB2312" w:hAnsi="Times New Roman"/>
          <w:sz w:val="24"/>
        </w:rPr>
        <w:t>请在</w:t>
      </w:r>
      <w:r>
        <w:rPr>
          <w:rFonts w:ascii="Times New Roman" w:eastAsia="仿宋_GB2312" w:hAnsi="Times New Roman"/>
          <w:sz w:val="24"/>
        </w:rPr>
        <w:t>55</w:t>
      </w:r>
      <w:r>
        <w:rPr>
          <w:rFonts w:ascii="Times New Roman" w:eastAsia="仿宋_GB2312" w:hAnsi="Times New Roman"/>
          <w:sz w:val="24"/>
        </w:rPr>
        <w:t>分钟内完成如下工作任务）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（一）赛场提供的技术文件和标记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轴系布置图（图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</w:t>
      </w:r>
    </w:p>
    <w:p w:rsidR="008A07EF" w:rsidRDefault="00E55D49">
      <w:pPr>
        <w:adjustRightInd w:val="0"/>
        <w:snapToGrid w:val="0"/>
        <w:rPr>
          <w:rFonts w:ascii="Times New Roman" w:eastAsia="仿宋_GB2312" w:hAnsi="Times New Roman"/>
          <w:sz w:val="24"/>
        </w:rPr>
      </w:pPr>
      <w:r>
        <w:rPr>
          <w:noProof/>
        </w:rPr>
        <w:drawing>
          <wp:inline distT="0" distB="0" distL="0" distR="0" wp14:anchorId="2713AEBB" wp14:editId="38CF660A">
            <wp:extent cx="6371429" cy="3809524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71429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7EF" w:rsidRDefault="00244394">
      <w:pPr>
        <w:adjustRightInd w:val="0"/>
        <w:snapToGrid w:val="0"/>
        <w:jc w:val="center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Cs w:val="21"/>
        </w:rPr>
        <w:t>图</w:t>
      </w:r>
      <w:r>
        <w:rPr>
          <w:rFonts w:ascii="Times New Roman" w:eastAsia="仿宋_GB2312" w:hAnsi="Times New Roman"/>
          <w:szCs w:val="21"/>
        </w:rPr>
        <w:t xml:space="preserve">1 </w:t>
      </w:r>
      <w:r>
        <w:rPr>
          <w:rFonts w:ascii="Times New Roman" w:eastAsia="仿宋_GB2312" w:hAnsi="Times New Roman"/>
          <w:szCs w:val="21"/>
        </w:rPr>
        <w:t>轴系布置图</w:t>
      </w:r>
    </w:p>
    <w:p w:rsidR="008A07EF" w:rsidRDefault="00244394">
      <w:pPr>
        <w:adjustRightInd w:val="0"/>
        <w:snapToGrid w:val="0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赛场标记说明</w:t>
      </w:r>
    </w:p>
    <w:p w:rsidR="008A07EF" w:rsidRDefault="00244394">
      <w:pPr>
        <w:adjustRightInd w:val="0"/>
        <w:snapToGrid w:val="0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）轴系理论中心线是水平线，根据场地条件，规定照光方向是从主机前端往后照；</w:t>
      </w:r>
    </w:p>
    <w:p w:rsidR="008A07EF" w:rsidRDefault="00244394">
      <w:pPr>
        <w:adjustRightInd w:val="0"/>
        <w:snapToGrid w:val="0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）尾轴管前地面上两个铁块上的标记点为</w:t>
      </w:r>
      <w:proofErr w:type="gramStart"/>
      <w:r>
        <w:rPr>
          <w:rFonts w:ascii="Times New Roman" w:eastAsia="仿宋_GB2312" w:hAnsi="Times New Roman"/>
          <w:sz w:val="24"/>
        </w:rPr>
        <w:t>船体纵中剖面</w:t>
      </w:r>
      <w:proofErr w:type="gramEnd"/>
      <w:r>
        <w:rPr>
          <w:rFonts w:ascii="Times New Roman" w:eastAsia="仿宋_GB2312" w:hAnsi="Times New Roman"/>
          <w:sz w:val="24"/>
        </w:rPr>
        <w:t>与机舱内底板交线上的两个点；</w:t>
      </w:r>
    </w:p>
    <w:p w:rsidR="008A07EF" w:rsidRDefault="00244394">
      <w:pPr>
        <w:adjustRightInd w:val="0"/>
        <w:snapToGrid w:val="0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3</w:t>
      </w:r>
      <w:r>
        <w:rPr>
          <w:rFonts w:ascii="Times New Roman" w:eastAsia="仿宋_GB2312" w:hAnsi="Times New Roman"/>
          <w:sz w:val="24"/>
        </w:rPr>
        <w:t>）尾部基准点支架位置的地面为基面。</w:t>
      </w:r>
    </w:p>
    <w:p w:rsidR="008A07EF" w:rsidRDefault="00244394">
      <w:pPr>
        <w:adjustRightInd w:val="0"/>
        <w:snapToGrid w:val="0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4</w:t>
      </w:r>
      <w:r>
        <w:rPr>
          <w:rFonts w:ascii="Times New Roman" w:eastAsia="仿宋_GB2312" w:hAnsi="Times New Roman" w:hint="eastAsia"/>
          <w:b/>
          <w:sz w:val="24"/>
        </w:rPr>
        <w:t>）轴系理论中心线的位置高度，提供</w:t>
      </w:r>
      <w:r>
        <w:rPr>
          <w:rFonts w:ascii="Times New Roman" w:eastAsia="仿宋_GB2312" w:hAnsi="Times New Roman" w:hint="eastAsia"/>
          <w:b/>
          <w:sz w:val="24"/>
        </w:rPr>
        <w:t>3-4</w:t>
      </w:r>
      <w:r>
        <w:rPr>
          <w:rFonts w:ascii="Times New Roman" w:eastAsia="仿宋_GB2312" w:hAnsi="Times New Roman" w:hint="eastAsia"/>
          <w:b/>
          <w:sz w:val="24"/>
        </w:rPr>
        <w:t>个数据备选，比赛时现场随机抽签决定。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（二）工作任务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根据赛场提供的技术文件和标记，完成以下工作任务：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根据轴系布置图和赛场给定的标记点，确定尾基点的位置，要求高度和左右偏差均</w:t>
      </w:r>
      <w:r>
        <w:rPr>
          <w:rFonts w:ascii="Times New Roman" w:eastAsia="仿宋_GB2312" w:hAnsi="Times New Roman"/>
          <w:sz w:val="24"/>
        </w:rPr>
        <w:t>≤1mm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根据轴系布置图和赛场给定的标记点，用激光经纬仪建立轴系理论中心线，要求：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）激光经纬仪的基座应水平，两个相互垂直方向的水平度偏差</w:t>
      </w:r>
      <w:r>
        <w:rPr>
          <w:rFonts w:ascii="Times New Roman" w:eastAsia="仿宋_GB2312" w:hAnsi="Times New Roman"/>
          <w:sz w:val="24"/>
        </w:rPr>
        <w:t>≤1</w:t>
      </w:r>
      <w:r>
        <w:rPr>
          <w:rFonts w:ascii="Times New Roman" w:eastAsia="仿宋_GB2312" w:hAnsi="Times New Roman"/>
          <w:sz w:val="24"/>
        </w:rPr>
        <w:t>格；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）轴系理论中心线与赛场给定的标记点应重合，左右偏差</w:t>
      </w:r>
      <w:r>
        <w:rPr>
          <w:rFonts w:ascii="Times New Roman" w:eastAsia="仿宋_GB2312" w:hAnsi="Times New Roman"/>
          <w:sz w:val="24"/>
        </w:rPr>
        <w:t>≤1mm</w:t>
      </w:r>
      <w:r>
        <w:rPr>
          <w:rFonts w:ascii="Times New Roman" w:eastAsia="仿宋_GB2312" w:hAnsi="Times New Roman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3</w:t>
      </w:r>
      <w:r>
        <w:rPr>
          <w:rFonts w:ascii="Times New Roman" w:eastAsia="仿宋_GB2312" w:hAnsi="Times New Roman"/>
          <w:sz w:val="24"/>
        </w:rPr>
        <w:t>）轴系理论中心线与尾基准点应重合，高低方向的偏差</w:t>
      </w:r>
      <w:r>
        <w:rPr>
          <w:rFonts w:ascii="Times New Roman" w:eastAsia="仿宋_GB2312" w:hAnsi="Times New Roman"/>
          <w:sz w:val="24"/>
        </w:rPr>
        <w:t>≤1mm</w:t>
      </w:r>
      <w:r>
        <w:rPr>
          <w:rFonts w:ascii="Times New Roman" w:eastAsia="仿宋_GB2312" w:hAnsi="Times New Roman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4</w:t>
      </w:r>
      <w:r>
        <w:rPr>
          <w:rFonts w:ascii="Times New Roman" w:eastAsia="仿宋_GB2312" w:hAnsi="Times New Roman"/>
          <w:sz w:val="24"/>
        </w:rPr>
        <w:t>）激光经纬仪的物镜应该处于水平状态，液晶显示屏上显示的垂直参数应该为</w:t>
      </w:r>
      <w:r>
        <w:rPr>
          <w:rFonts w:ascii="Times New Roman" w:eastAsia="仿宋_GB2312" w:hAnsi="Times New Roman"/>
          <w:sz w:val="24"/>
        </w:rPr>
        <w:t>90°00′00″</w:t>
      </w:r>
      <w:r>
        <w:rPr>
          <w:rFonts w:ascii="Times New Roman" w:eastAsia="仿宋_GB2312" w:hAnsi="Times New Roman"/>
          <w:sz w:val="24"/>
        </w:rPr>
        <w:t>，偏差</w:t>
      </w:r>
      <w:r>
        <w:rPr>
          <w:rFonts w:ascii="Times New Roman" w:eastAsia="仿宋_GB2312" w:hAnsi="Times New Roman"/>
          <w:sz w:val="24"/>
        </w:rPr>
        <w:t>≤5″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调整尾轴管位置，使尾轴管中心与轴系理论中心线同轴。要求：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lastRenderedPageBreak/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</w:t>
      </w:r>
      <w:proofErr w:type="gramStart"/>
      <w:r>
        <w:rPr>
          <w:rFonts w:ascii="Times New Roman" w:eastAsia="仿宋_GB2312" w:hAnsi="Times New Roman"/>
          <w:sz w:val="24"/>
        </w:rPr>
        <w:t>两个光靶的</w:t>
      </w:r>
      <w:proofErr w:type="gramEnd"/>
      <w:r>
        <w:rPr>
          <w:rFonts w:ascii="Times New Roman" w:eastAsia="仿宋_GB2312" w:hAnsi="Times New Roman"/>
          <w:sz w:val="24"/>
        </w:rPr>
        <w:t>中心与尾轴</w:t>
      </w:r>
      <w:proofErr w:type="gramStart"/>
      <w:r>
        <w:rPr>
          <w:rFonts w:ascii="Times New Roman" w:eastAsia="仿宋_GB2312" w:hAnsi="Times New Roman"/>
          <w:sz w:val="24"/>
        </w:rPr>
        <w:t>管相</w:t>
      </w:r>
      <w:proofErr w:type="gramEnd"/>
      <w:r>
        <w:rPr>
          <w:rFonts w:ascii="Times New Roman" w:eastAsia="仿宋_GB2312" w:hAnsi="Times New Roman"/>
          <w:sz w:val="24"/>
        </w:rPr>
        <w:t>应部位的内孔中心同心，偏差</w:t>
      </w:r>
      <w:r>
        <w:rPr>
          <w:rFonts w:ascii="Times New Roman" w:eastAsia="仿宋_GB2312" w:hAnsi="Times New Roman"/>
          <w:sz w:val="24"/>
        </w:rPr>
        <w:t>≤0.05mm</w:t>
      </w:r>
      <w:r>
        <w:rPr>
          <w:rFonts w:ascii="Times New Roman" w:eastAsia="仿宋_GB2312" w:hAnsi="Times New Roman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</w:t>
      </w:r>
      <w:proofErr w:type="gramStart"/>
      <w:r>
        <w:rPr>
          <w:rFonts w:ascii="Times New Roman" w:eastAsia="仿宋_GB2312" w:hAnsi="Times New Roman"/>
          <w:sz w:val="24"/>
        </w:rPr>
        <w:t>两个光靶的</w:t>
      </w:r>
      <w:proofErr w:type="gramEnd"/>
      <w:r>
        <w:rPr>
          <w:rFonts w:ascii="Times New Roman" w:eastAsia="仿宋_GB2312" w:hAnsi="Times New Roman"/>
          <w:sz w:val="24"/>
        </w:rPr>
        <w:t>中心与轴系理论中心线同心，偏差</w:t>
      </w:r>
      <w:r>
        <w:rPr>
          <w:rFonts w:ascii="Times New Roman" w:eastAsia="仿宋_GB2312" w:hAnsi="Times New Roman"/>
          <w:sz w:val="24"/>
        </w:rPr>
        <w:t>≤1mm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sz w:val="24"/>
        </w:rPr>
        <w:t>检查主机基座的安装精度。要求：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）检查测量基座面板内侧</w:t>
      </w:r>
      <w:r>
        <w:rPr>
          <w:rFonts w:ascii="Times New Roman" w:eastAsia="仿宋_GB2312" w:hAnsi="Times New Roman"/>
          <w:sz w:val="24"/>
        </w:rPr>
        <w:t>(</w:t>
      </w:r>
      <w:r>
        <w:rPr>
          <w:rFonts w:ascii="Times New Roman" w:eastAsia="仿宋_GB2312" w:hAnsi="Times New Roman"/>
          <w:sz w:val="24"/>
        </w:rPr>
        <w:t>前、后两端</w:t>
      </w:r>
      <w:r>
        <w:rPr>
          <w:rFonts w:ascii="Times New Roman" w:eastAsia="仿宋_GB2312" w:hAnsi="Times New Roman"/>
          <w:sz w:val="24"/>
        </w:rPr>
        <w:t>)</w:t>
      </w:r>
      <w:r>
        <w:rPr>
          <w:rFonts w:ascii="Times New Roman" w:eastAsia="仿宋_GB2312" w:hAnsi="Times New Roman"/>
          <w:sz w:val="24"/>
        </w:rPr>
        <w:t>与轴系理论中心线投影线的左右距离，测量误差应</w:t>
      </w:r>
      <w:r>
        <w:rPr>
          <w:rFonts w:ascii="Times New Roman" w:eastAsia="仿宋_GB2312" w:hAnsi="Times New Roman"/>
          <w:sz w:val="24"/>
        </w:rPr>
        <w:t>≤3mm</w:t>
      </w:r>
      <w:r>
        <w:rPr>
          <w:rFonts w:ascii="Times New Roman" w:eastAsia="仿宋_GB2312" w:hAnsi="Times New Roman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）检查测量基座上平面</w:t>
      </w:r>
      <w:r>
        <w:rPr>
          <w:rFonts w:ascii="Times New Roman" w:eastAsia="仿宋_GB2312" w:hAnsi="Times New Roman"/>
          <w:sz w:val="24"/>
        </w:rPr>
        <w:t>(</w:t>
      </w:r>
      <w:r>
        <w:rPr>
          <w:rFonts w:ascii="Times New Roman" w:eastAsia="仿宋_GB2312" w:hAnsi="Times New Roman"/>
          <w:sz w:val="24"/>
        </w:rPr>
        <w:t>前、后两端</w:t>
      </w:r>
      <w:r>
        <w:rPr>
          <w:rFonts w:ascii="Times New Roman" w:eastAsia="仿宋_GB2312" w:hAnsi="Times New Roman"/>
          <w:sz w:val="24"/>
        </w:rPr>
        <w:t>)</w:t>
      </w:r>
      <w:r>
        <w:rPr>
          <w:rFonts w:ascii="Times New Roman" w:eastAsia="仿宋_GB2312" w:hAnsi="Times New Roman"/>
          <w:sz w:val="24"/>
        </w:rPr>
        <w:t>与轴系理论中心线的距离，测量误差应</w:t>
      </w:r>
      <w:r>
        <w:rPr>
          <w:rFonts w:ascii="Times New Roman" w:eastAsia="仿宋_GB2312" w:hAnsi="Times New Roman"/>
          <w:sz w:val="24"/>
        </w:rPr>
        <w:t>≤3mm</w:t>
      </w:r>
      <w:r>
        <w:rPr>
          <w:rFonts w:ascii="Times New Roman" w:eastAsia="仿宋_GB2312" w:hAnsi="Times New Roman"/>
          <w:sz w:val="24"/>
        </w:rPr>
        <w:t>，计算活动垫片的厚度。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注意：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1</w:t>
      </w:r>
      <w:r>
        <w:rPr>
          <w:rFonts w:ascii="Times New Roman" w:eastAsia="仿宋_GB2312" w:hAnsi="Times New Roman" w:hint="eastAsia"/>
          <w:b/>
          <w:sz w:val="24"/>
        </w:rPr>
        <w:t>）</w:t>
      </w:r>
      <w:proofErr w:type="gramStart"/>
      <w:r>
        <w:rPr>
          <w:rFonts w:ascii="Times New Roman" w:eastAsia="仿宋_GB2312" w:hAnsi="Times New Roman"/>
          <w:b/>
          <w:sz w:val="24"/>
        </w:rPr>
        <w:t>各任务</w:t>
      </w:r>
      <w:proofErr w:type="gramEnd"/>
      <w:r>
        <w:rPr>
          <w:rFonts w:ascii="Times New Roman" w:eastAsia="仿宋_GB2312" w:hAnsi="Times New Roman"/>
          <w:b/>
          <w:sz w:val="24"/>
        </w:rPr>
        <w:t>记录表中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sz w:val="24"/>
        </w:rPr>
        <w:t>举手</w:t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一栏中标有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noProof/>
          <w:sz w:val="24"/>
        </w:rPr>
        <w:drawing>
          <wp:inline distT="0" distB="0" distL="114300" distR="114300">
            <wp:extent cx="201930" cy="238760"/>
            <wp:effectExtent l="0" t="0" r="11430" b="508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图形的，要求选手在自检合格后须举手示意，由选手把结果操作给裁判判定，由裁判签字确认。结果记录只有一次判定机会，一经判定不得修改记录。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2</w:t>
      </w:r>
      <w:r>
        <w:rPr>
          <w:rFonts w:ascii="Times New Roman" w:eastAsia="仿宋_GB2312" w:hAnsi="Times New Roman" w:hint="eastAsia"/>
          <w:b/>
          <w:sz w:val="24"/>
        </w:rPr>
        <w:t>）</w:t>
      </w:r>
      <w:r>
        <w:rPr>
          <w:rFonts w:ascii="Times New Roman" w:eastAsia="仿宋_GB2312" w:hAnsi="Times New Roman"/>
          <w:b/>
          <w:sz w:val="24"/>
        </w:rPr>
        <w:t>轴系理论中心线建立完毕，举手示意并经裁判判定后，在尾轴管定位完成前，除调节物镜焦距外，不得再调节激光经纬仪，否则轴系理论中心线建立相关的操作按未完成</w:t>
      </w:r>
      <w:r>
        <w:rPr>
          <w:rFonts w:ascii="Times New Roman" w:eastAsia="仿宋_GB2312" w:hAnsi="Times New Roman"/>
          <w:b/>
          <w:sz w:val="24"/>
        </w:rPr>
        <w:t>0</w:t>
      </w:r>
      <w:r>
        <w:rPr>
          <w:rFonts w:ascii="Times New Roman" w:eastAsia="仿宋_GB2312" w:hAnsi="Times New Roman"/>
          <w:b/>
          <w:sz w:val="24"/>
        </w:rPr>
        <w:t>分计算。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三、具体任务及要求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任务</w:t>
      </w:r>
      <w:r>
        <w:rPr>
          <w:rFonts w:ascii="Times New Roman" w:eastAsia="仿宋_GB2312" w:hAnsi="Times New Roman"/>
          <w:b/>
          <w:sz w:val="24"/>
        </w:rPr>
        <w:t>1</w:t>
      </w:r>
      <w:r>
        <w:rPr>
          <w:rFonts w:ascii="Times New Roman" w:eastAsia="仿宋_GB2312" w:hAnsi="Times New Roman"/>
          <w:b/>
          <w:sz w:val="24"/>
        </w:rPr>
        <w:t>、确定尾基准点的位置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尾基准点位置确定记录表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126"/>
        <w:gridCol w:w="2835"/>
        <w:gridCol w:w="2126"/>
      </w:tblGrid>
      <w:tr w:rsidR="008A07EF">
        <w:trPr>
          <w:trHeight w:val="524"/>
        </w:trPr>
        <w:tc>
          <w:tcPr>
            <w:tcW w:w="8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410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4961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331"/>
        </w:trPr>
        <w:tc>
          <w:tcPr>
            <w:tcW w:w="8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确定尾基点位置</w:t>
            </w: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左右偏差</w:t>
            </w:r>
          </w:p>
        </w:tc>
        <w:tc>
          <w:tcPr>
            <w:tcW w:w="2835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0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8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高度偏差</w:t>
            </w:r>
          </w:p>
        </w:tc>
        <w:tc>
          <w:tcPr>
            <w:tcW w:w="2835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任务</w:t>
      </w:r>
      <w:r>
        <w:rPr>
          <w:rFonts w:ascii="Times New Roman" w:eastAsia="仿宋_GB2312" w:hAnsi="Times New Roman"/>
          <w:b/>
          <w:sz w:val="24"/>
        </w:rPr>
        <w:t>2</w:t>
      </w:r>
      <w:r>
        <w:rPr>
          <w:rFonts w:ascii="Times New Roman" w:eastAsia="仿宋_GB2312" w:hAnsi="Times New Roman"/>
          <w:b/>
          <w:sz w:val="24"/>
        </w:rPr>
        <w:t>、建立轴系理论中心线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轴系理论中心线建立记录表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843"/>
        <w:gridCol w:w="850"/>
        <w:gridCol w:w="2411"/>
        <w:gridCol w:w="2126"/>
      </w:tblGrid>
      <w:tr w:rsidR="008A07EF">
        <w:trPr>
          <w:trHeight w:val="524"/>
        </w:trPr>
        <w:tc>
          <w:tcPr>
            <w:tcW w:w="8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104" w:type="dxa"/>
            <w:gridSpan w:val="3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285"/>
        </w:trPr>
        <w:tc>
          <w:tcPr>
            <w:tcW w:w="8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轴系理论中心线位置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激光经纬仪基座水平度偏差</w:t>
            </w:r>
          </w:p>
        </w:tc>
        <w:tc>
          <w:tcPr>
            <w:tcW w:w="850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方向</w:t>
            </w: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23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方向</w:t>
            </w: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8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与赛场给定的标记点重合偏差</w:t>
            </w:r>
          </w:p>
        </w:tc>
        <w:tc>
          <w:tcPr>
            <w:tcW w:w="850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2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8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3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8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与尾基准点重合高度偏差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4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8"/>
        </w:trPr>
        <w:tc>
          <w:tcPr>
            <w:tcW w:w="8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激光经纬仪物镜</w:t>
            </w:r>
          </w:p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</w:t>
            </w:r>
            <w:r>
              <w:rPr>
                <w:rFonts w:ascii="Times New Roman" w:eastAsia="仿宋_GB2312" w:hAnsi="Times New Roman"/>
                <w:sz w:val="24"/>
              </w:rPr>
              <w:t>90°00′00″</w:t>
            </w:r>
            <w:r>
              <w:rPr>
                <w:rFonts w:ascii="Times New Roman" w:eastAsia="仿宋_GB2312" w:hAnsi="Times New Roman"/>
                <w:sz w:val="24"/>
              </w:rPr>
              <w:t>偏差</w:t>
            </w:r>
          </w:p>
        </w:tc>
        <w:tc>
          <w:tcPr>
            <w:tcW w:w="241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任务</w:t>
      </w:r>
      <w:r>
        <w:rPr>
          <w:rFonts w:ascii="Times New Roman" w:eastAsia="仿宋_GB2312" w:hAnsi="Times New Roman"/>
          <w:b/>
          <w:sz w:val="24"/>
        </w:rPr>
        <w:t>3</w:t>
      </w:r>
      <w:r>
        <w:rPr>
          <w:rFonts w:ascii="Times New Roman" w:eastAsia="仿宋_GB2312" w:hAnsi="Times New Roman"/>
          <w:b/>
          <w:sz w:val="24"/>
        </w:rPr>
        <w:t>、尾轴</w:t>
      </w:r>
      <w:proofErr w:type="gramStart"/>
      <w:r>
        <w:rPr>
          <w:rFonts w:ascii="Times New Roman" w:eastAsia="仿宋_GB2312" w:hAnsi="Times New Roman"/>
          <w:b/>
          <w:sz w:val="24"/>
        </w:rPr>
        <w:t>管调整</w:t>
      </w:r>
      <w:proofErr w:type="gramEnd"/>
      <w:r>
        <w:rPr>
          <w:rFonts w:ascii="Times New Roman" w:eastAsia="仿宋_GB2312" w:hAnsi="Times New Roman"/>
          <w:b/>
          <w:sz w:val="24"/>
        </w:rPr>
        <w:t>定位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尾轴管定位记录表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75"/>
        <w:gridCol w:w="1019"/>
        <w:gridCol w:w="2268"/>
        <w:gridCol w:w="2551"/>
        <w:gridCol w:w="2126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838" w:type="dxa"/>
            <w:gridSpan w:val="3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212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250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光靶安装</w:t>
            </w:r>
            <w:proofErr w:type="gramEnd"/>
          </w:p>
        </w:tc>
        <w:tc>
          <w:tcPr>
            <w:tcW w:w="1019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安装位置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14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上下偏差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5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左右偏差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9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安装位置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7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上下偏差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188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左右偏差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24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光靶与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理论中心线位置</w:t>
            </w:r>
          </w:p>
        </w:tc>
        <w:tc>
          <w:tcPr>
            <w:tcW w:w="1019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上下偏差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27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27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左右偏差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9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光靶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上下偏差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51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1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左右偏差</w:t>
            </w:r>
          </w:p>
        </w:tc>
        <w:tc>
          <w:tcPr>
            <w:tcW w:w="255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jc w:val="center"/>
        <w:rPr>
          <w:rFonts w:ascii="Times New Roman" w:eastAsia="仿宋_GB2312" w:hAnsi="Times New Roman"/>
          <w:sz w:val="24"/>
        </w:rPr>
      </w:pPr>
    </w:p>
    <w:p w:rsidR="008A07EF" w:rsidRDefault="008A07EF">
      <w:pPr>
        <w:jc w:val="center"/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lastRenderedPageBreak/>
        <w:t>任务4、检查主机基座的安装精度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主机基座安装精度检查记录表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75"/>
        <w:gridCol w:w="735"/>
        <w:gridCol w:w="567"/>
        <w:gridCol w:w="1843"/>
        <w:gridCol w:w="1276"/>
        <w:gridCol w:w="992"/>
        <w:gridCol w:w="977"/>
        <w:gridCol w:w="1574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6390" w:type="dxa"/>
            <w:gridSpan w:val="6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57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8A07EF">
        <w:trPr>
          <w:trHeight w:val="350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基座面板内侧面与轴系理论中心线投影线的左右距离</w:t>
            </w:r>
          </w:p>
        </w:tc>
        <w:tc>
          <w:tcPr>
            <w:tcW w:w="73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前端</w:t>
            </w: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左</w:t>
            </w:r>
          </w:p>
        </w:tc>
        <w:tc>
          <w:tcPr>
            <w:tcW w:w="5088" w:type="dxa"/>
            <w:gridSpan w:val="4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6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64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右</w:t>
            </w:r>
          </w:p>
        </w:tc>
        <w:tc>
          <w:tcPr>
            <w:tcW w:w="5088" w:type="dxa"/>
            <w:gridSpan w:val="4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4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后端</w:t>
            </w: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左</w:t>
            </w:r>
          </w:p>
        </w:tc>
        <w:tc>
          <w:tcPr>
            <w:tcW w:w="5088" w:type="dxa"/>
            <w:gridSpan w:val="4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4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右</w:t>
            </w:r>
          </w:p>
        </w:tc>
        <w:tc>
          <w:tcPr>
            <w:tcW w:w="5088" w:type="dxa"/>
            <w:gridSpan w:val="4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24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1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基座上平面与轴系理论中心线的距离和活动垫片厚度</w:t>
            </w:r>
          </w:p>
        </w:tc>
        <w:tc>
          <w:tcPr>
            <w:tcW w:w="73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前端</w:t>
            </w: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左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上平面与轴系理论中心线的距离</w:t>
            </w:r>
          </w:p>
        </w:tc>
        <w:tc>
          <w:tcPr>
            <w:tcW w:w="127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活动垫片厚度</w:t>
            </w:r>
          </w:p>
        </w:tc>
        <w:tc>
          <w:tcPr>
            <w:tcW w:w="97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6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27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右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上平面与轴系理论中心线的距离</w:t>
            </w:r>
          </w:p>
        </w:tc>
        <w:tc>
          <w:tcPr>
            <w:tcW w:w="127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活动垫片厚度</w:t>
            </w:r>
          </w:p>
        </w:tc>
        <w:tc>
          <w:tcPr>
            <w:tcW w:w="97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90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后端</w:t>
            </w: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左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上平面与轴系理论中心线的距离</w:t>
            </w:r>
          </w:p>
        </w:tc>
        <w:tc>
          <w:tcPr>
            <w:tcW w:w="127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活动垫片厚度</w:t>
            </w:r>
          </w:p>
        </w:tc>
        <w:tc>
          <w:tcPr>
            <w:tcW w:w="97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51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右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上平面与轴系理论中心线的距离</w:t>
            </w:r>
          </w:p>
        </w:tc>
        <w:tc>
          <w:tcPr>
            <w:tcW w:w="1276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活动垫片厚度</w:t>
            </w:r>
          </w:p>
        </w:tc>
        <w:tc>
          <w:tcPr>
            <w:tcW w:w="97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jc w:val="center"/>
        <w:rPr>
          <w:rFonts w:ascii="仿宋_GB2312" w:eastAsia="仿宋_GB2312" w:hAnsi="仿宋_GB2312" w:cs="仿宋_GB2312"/>
          <w:sz w:val="24"/>
        </w:rPr>
      </w:pPr>
    </w:p>
    <w:p w:rsidR="008A07EF" w:rsidRDefault="008A07EF">
      <w:pPr>
        <w:jc w:val="center"/>
        <w:rPr>
          <w:rFonts w:ascii="仿宋_GB2312" w:eastAsia="仿宋_GB2312" w:hAnsi="仿宋_GB2312" w:cs="仿宋_GB2312"/>
          <w:sz w:val="24"/>
        </w:rPr>
      </w:pPr>
    </w:p>
    <w:p w:rsidR="008A07EF" w:rsidRDefault="00244394">
      <w:pPr>
        <w:spacing w:line="480" w:lineRule="exact"/>
        <w:ind w:firstLineChars="2199" w:firstLine="5278"/>
        <w:jc w:val="left"/>
        <w:rPr>
          <w:rFonts w:ascii="仿宋_GB2312" w:eastAsia="仿宋_GB2312" w:hAnsi="仿宋_GB2312" w:cs="仿宋_GB2312"/>
          <w:b/>
          <w:sz w:val="36"/>
          <w:szCs w:val="36"/>
        </w:rPr>
        <w:sectPr w:rsidR="008A07EF">
          <w:headerReference w:type="default" r:id="rId12"/>
          <w:footerReference w:type="default" r:id="rId13"/>
          <w:pgSz w:w="11906" w:h="16838"/>
          <w:pgMar w:top="1134" w:right="850" w:bottom="1134" w:left="850" w:header="850" w:footer="851" w:gutter="0"/>
          <w:pgNumType w:start="1"/>
          <w:cols w:space="720"/>
          <w:docGrid w:type="lines" w:linePitch="326"/>
        </w:sectPr>
      </w:pPr>
      <w:r>
        <w:rPr>
          <w:rFonts w:ascii="仿宋_GB2312" w:eastAsia="仿宋_GB2312" w:hAnsi="仿宋_GB2312" w:cs="仿宋_GB2312" w:hint="eastAsia"/>
          <w:sz w:val="24"/>
        </w:rPr>
        <w:t>参赛队队长签字（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仿宋_GB2312" w:eastAsia="仿宋_GB2312" w:hAnsi="仿宋_GB2312" w:cs="仿宋_GB2312" w:hint="eastAsia"/>
          <w:sz w:val="24"/>
        </w:rPr>
        <w:t>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      </w:t>
      </w:r>
    </w:p>
    <w:p w:rsidR="008A07EF" w:rsidRDefault="00244394">
      <w:pPr>
        <w:rPr>
          <w:rFonts w:ascii="Times New Roman" w:eastAsia="仿宋_GB2312" w:hAnsi="Times New Roman"/>
          <w:b/>
          <w:sz w:val="44"/>
          <w:szCs w:val="44"/>
        </w:rPr>
      </w:pPr>
      <w:r>
        <w:rPr>
          <w:rFonts w:ascii="Times New Roman" w:eastAsia="仿宋_GB2312" w:hAnsi="Times New Roman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-62865</wp:posOffset>
            </wp:positionV>
            <wp:extent cx="849630" cy="564515"/>
            <wp:effectExtent l="0" t="0" r="3810" b="14605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/>
          <w:b/>
          <w:sz w:val="36"/>
          <w:szCs w:val="36"/>
        </w:rPr>
        <w:t xml:space="preserve"> </w:t>
      </w:r>
      <w:r>
        <w:rPr>
          <w:rFonts w:ascii="Times New Roman" w:eastAsia="仿宋_GB2312" w:hAnsi="Times New Roman" w:hint="eastAsia"/>
          <w:b/>
          <w:sz w:val="36"/>
          <w:szCs w:val="36"/>
        </w:rPr>
        <w:t xml:space="preserve">      </w:t>
      </w:r>
      <w:r>
        <w:rPr>
          <w:rFonts w:ascii="Times New Roman" w:eastAsia="仿宋_GB2312" w:hAnsi="Times New Roman"/>
          <w:b/>
          <w:sz w:val="44"/>
          <w:szCs w:val="44"/>
        </w:rPr>
        <w:t>全国职业院校技能大赛（高职组）</w:t>
      </w:r>
    </w:p>
    <w:p w:rsidR="008A07EF" w:rsidRDefault="008A07EF">
      <w:pPr>
        <w:pStyle w:val="2"/>
        <w:rPr>
          <w:rFonts w:ascii="Times New Roman" w:eastAsia="仿宋_GB2312" w:hAnsi="Times New Roman"/>
          <w:b/>
          <w:kern w:val="2"/>
          <w:sz w:val="36"/>
          <w:szCs w:val="36"/>
        </w:rPr>
      </w:pP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sz w:val="36"/>
          <w:szCs w:val="36"/>
        </w:rPr>
      </w:pPr>
      <w:r>
        <w:rPr>
          <w:rFonts w:eastAsia="仿宋_GB2312"/>
          <w:sz w:val="36"/>
          <w:szCs w:val="36"/>
        </w:rPr>
        <w:t>2022</w:t>
      </w:r>
      <w:r>
        <w:rPr>
          <w:rFonts w:eastAsia="仿宋_GB2312"/>
          <w:sz w:val="36"/>
          <w:szCs w:val="36"/>
        </w:rPr>
        <w:t>年</w:t>
      </w:r>
      <w:r>
        <w:rPr>
          <w:rFonts w:eastAsia="仿宋_GB2312"/>
          <w:sz w:val="36"/>
          <w:szCs w:val="36"/>
        </w:rPr>
        <w:t>“</w:t>
      </w:r>
      <w:r>
        <w:rPr>
          <w:rFonts w:eastAsia="仿宋_GB2312"/>
          <w:sz w:val="36"/>
          <w:szCs w:val="36"/>
        </w:rPr>
        <w:t>船舶主机和轴系安装</w:t>
      </w:r>
      <w:r>
        <w:rPr>
          <w:rFonts w:eastAsia="仿宋_GB2312"/>
          <w:sz w:val="36"/>
          <w:szCs w:val="36"/>
        </w:rPr>
        <w:t>”</w:t>
      </w:r>
      <w:r>
        <w:rPr>
          <w:rFonts w:eastAsia="仿宋_GB2312"/>
          <w:sz w:val="36"/>
          <w:szCs w:val="36"/>
        </w:rPr>
        <w:t>赛项</w:t>
      </w: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bCs w:val="0"/>
          <w:kern w:val="2"/>
          <w:sz w:val="36"/>
          <w:szCs w:val="36"/>
        </w:rPr>
      </w:pPr>
      <w:r>
        <w:rPr>
          <w:rFonts w:eastAsia="仿宋_GB2312"/>
          <w:bCs w:val="0"/>
          <w:kern w:val="2"/>
          <w:sz w:val="36"/>
          <w:szCs w:val="36"/>
        </w:rPr>
        <w:t>“</w:t>
      </w:r>
      <w:r>
        <w:rPr>
          <w:rFonts w:eastAsia="仿宋_GB2312"/>
          <w:bCs w:val="0"/>
          <w:kern w:val="2"/>
          <w:sz w:val="36"/>
          <w:szCs w:val="36"/>
        </w:rPr>
        <w:t>工艺参数测量与调整</w:t>
      </w:r>
      <w:r>
        <w:rPr>
          <w:rFonts w:eastAsia="仿宋_GB2312"/>
          <w:bCs w:val="0"/>
          <w:kern w:val="2"/>
          <w:sz w:val="36"/>
          <w:szCs w:val="36"/>
        </w:rPr>
        <w:t>”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（模块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3</w:t>
      </w:r>
      <w:r w:rsidR="005A6024">
        <w:rPr>
          <w:rFonts w:eastAsia="仿宋_GB2312" w:hint="eastAsia"/>
          <w:bCs w:val="0"/>
          <w:kern w:val="2"/>
          <w:sz w:val="36"/>
          <w:szCs w:val="36"/>
        </w:rPr>
        <w:t>）</w:t>
      </w:r>
      <w:r>
        <w:rPr>
          <w:rFonts w:eastAsia="仿宋_GB2312"/>
          <w:bCs w:val="0"/>
          <w:kern w:val="2"/>
          <w:sz w:val="36"/>
          <w:szCs w:val="36"/>
        </w:rPr>
        <w:t>试题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（时间：</w:t>
      </w:r>
      <w:r>
        <w:rPr>
          <w:rFonts w:ascii="Times New Roman" w:eastAsia="仿宋_GB2312" w:hAnsi="Times New Roman"/>
          <w:sz w:val="32"/>
        </w:rPr>
        <w:t>55</w:t>
      </w:r>
      <w:r>
        <w:rPr>
          <w:rFonts w:ascii="Times New Roman" w:eastAsia="仿宋_GB2312" w:hAnsi="Times New Roman"/>
          <w:sz w:val="32"/>
        </w:rPr>
        <w:t>分钟）</w:t>
      </w:r>
    </w:p>
    <w:p w:rsidR="008A07EF" w:rsidRDefault="008A07EF">
      <w:pPr>
        <w:rPr>
          <w:rFonts w:ascii="Times New Roman" w:eastAsia="仿宋_GB2312" w:hAnsi="Times New Roman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任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proofErr w:type="gramStart"/>
      <w:r>
        <w:rPr>
          <w:rFonts w:ascii="Times New Roman" w:eastAsia="仿宋_GB2312" w:hAnsi="Times New Roman"/>
          <w:b/>
          <w:sz w:val="96"/>
          <w:szCs w:val="96"/>
        </w:rPr>
        <w:t>务</w:t>
      </w:r>
      <w:proofErr w:type="gramEnd"/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书</w:t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pStyle w:val="ac"/>
        <w:pBdr>
          <w:bottom w:val="single" w:sz="6" w:space="0" w:color="auto"/>
        </w:pBdr>
        <w:spacing w:before="62" w:after="62"/>
        <w:ind w:firstLine="480"/>
        <w:jc w:val="both"/>
        <w:rPr>
          <w:rFonts w:ascii="Times New Roman" w:eastAsia="仿宋_GB2312" w:hAnsi="Times New Roman"/>
          <w:sz w:val="24"/>
          <w:u w:val="single"/>
        </w:rPr>
      </w:pP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sz w:val="24"/>
        </w:rPr>
        <w:t>：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</w:t>
      </w:r>
    </w:p>
    <w:p w:rsidR="008A07EF" w:rsidRDefault="00244394">
      <w:pPr>
        <w:pStyle w:val="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一、注意事项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任务完成总分为</w:t>
      </w:r>
      <w:r>
        <w:rPr>
          <w:rFonts w:ascii="Times New Roman" w:eastAsia="仿宋_GB2312" w:hAnsi="Times New Roman"/>
          <w:sz w:val="24"/>
        </w:rPr>
        <w:t>14</w:t>
      </w:r>
      <w:r>
        <w:rPr>
          <w:rFonts w:ascii="Times New Roman" w:eastAsia="仿宋_GB2312" w:hAnsi="Times New Roman"/>
          <w:sz w:val="24"/>
        </w:rPr>
        <w:t>分，任务完成总时间为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bCs/>
          <w:sz w:val="24"/>
        </w:rPr>
        <w:t>参赛团队应在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bCs/>
          <w:sz w:val="24"/>
        </w:rPr>
        <w:t>内完成任务书规定内容。比赛时间到，比赛结束，选手应立即停止操作，根据裁判要求离开比赛场地，不得延误。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比赛期间，选手连续工作，饮水由赛场统一提供。选手休息或如厕时间</w:t>
      </w:r>
      <w:proofErr w:type="gramStart"/>
      <w:r>
        <w:rPr>
          <w:rFonts w:ascii="Times New Roman" w:eastAsia="仿宋_GB2312" w:hAnsi="Times New Roman"/>
          <w:sz w:val="24"/>
        </w:rPr>
        <w:t>均计算</w:t>
      </w:r>
      <w:proofErr w:type="gramEnd"/>
      <w:r>
        <w:rPr>
          <w:rFonts w:ascii="Times New Roman" w:eastAsia="仿宋_GB2312" w:hAnsi="Times New Roman"/>
          <w:sz w:val="24"/>
        </w:rPr>
        <w:t>在比赛时间内。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b/>
          <w:sz w:val="24"/>
        </w:rPr>
        <w:t>选手报检时间不计</w:t>
      </w:r>
      <w:proofErr w:type="gramStart"/>
      <w:r>
        <w:rPr>
          <w:rFonts w:ascii="Times New Roman" w:eastAsia="仿宋_GB2312" w:hAnsi="Times New Roman"/>
          <w:b/>
          <w:sz w:val="24"/>
        </w:rPr>
        <w:t>入比赛</w:t>
      </w:r>
      <w:proofErr w:type="gramEnd"/>
      <w:r>
        <w:rPr>
          <w:rFonts w:ascii="Times New Roman" w:eastAsia="仿宋_GB2312" w:hAnsi="Times New Roman"/>
          <w:b/>
          <w:sz w:val="24"/>
        </w:rPr>
        <w:t>时间，选手需要在报检时，需按下计时器的暂停键暂停计时，待裁判检查完毕后，由</w:t>
      </w:r>
      <w:proofErr w:type="gramStart"/>
      <w:r>
        <w:rPr>
          <w:rFonts w:ascii="Times New Roman" w:eastAsia="仿宋_GB2312" w:hAnsi="Times New Roman"/>
          <w:b/>
          <w:sz w:val="24"/>
        </w:rPr>
        <w:t>裁判</w:t>
      </w:r>
      <w:proofErr w:type="gramEnd"/>
      <w:r>
        <w:rPr>
          <w:rFonts w:ascii="Times New Roman" w:eastAsia="仿宋_GB2312" w:hAnsi="Times New Roman"/>
          <w:b/>
          <w:sz w:val="24"/>
        </w:rPr>
        <w:t>按计时器的开始键恢复计时。报检期间，选手不得有任何与比赛相关的操作。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5.</w:t>
      </w:r>
      <w:r>
        <w:rPr>
          <w:rFonts w:ascii="Times New Roman" w:eastAsia="仿宋_GB2312" w:hAnsi="Times New Roman"/>
          <w:sz w:val="24"/>
        </w:rPr>
        <w:t>选手不得自带任何纸质资料、存储工具及通讯工具，如出现较严重的违规、违纪、舞弊等现象，经裁判组裁定取消比赛成绩</w:t>
      </w:r>
      <w:r>
        <w:rPr>
          <w:rFonts w:ascii="Times New Roman" w:eastAsia="仿宋_GB2312" w:hAnsi="Times New Roman"/>
          <w:sz w:val="24"/>
        </w:rPr>
        <w:t xml:space="preserve">; </w:t>
      </w:r>
      <w:r>
        <w:rPr>
          <w:rFonts w:ascii="Times New Roman" w:eastAsia="仿宋_GB2312" w:hAnsi="Times New Roman"/>
          <w:sz w:val="24"/>
        </w:rPr>
        <w:t>选手离开比赛场地时，不得将草稿纸等与比赛相关的物品带离比赛现场。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6.</w:t>
      </w:r>
      <w:r>
        <w:rPr>
          <w:rFonts w:ascii="Times New Roman" w:eastAsia="仿宋_GB2312" w:hAnsi="Times New Roman"/>
          <w:sz w:val="24"/>
        </w:rPr>
        <w:t>参赛选手凭证入场，在赛场内操作期间要始终佩带参赛凭证以备检查，统一穿着大赛提供的服装和安全帽。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7.</w:t>
      </w:r>
      <w:r>
        <w:rPr>
          <w:rFonts w:ascii="Times New Roman" w:eastAsia="仿宋_GB2312" w:hAnsi="Times New Roman"/>
          <w:b/>
          <w:sz w:val="24"/>
        </w:rPr>
        <w:t>提交试卷时需由参赛队队长</w:t>
      </w:r>
      <w:proofErr w:type="gramStart"/>
      <w:r>
        <w:rPr>
          <w:rFonts w:ascii="Times New Roman" w:eastAsia="仿宋_GB2312" w:hAnsi="Times New Roman"/>
          <w:b/>
          <w:sz w:val="24"/>
        </w:rPr>
        <w:t>签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</w:t>
      </w:r>
      <w:proofErr w:type="gramEnd"/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顺序号</w:t>
      </w:r>
      <w:r>
        <w:rPr>
          <w:rFonts w:ascii="Times New Roman" w:eastAsia="仿宋_GB2312" w:hAnsi="Times New Roman"/>
          <w:b/>
          <w:color w:val="000000" w:themeColor="text1"/>
          <w:sz w:val="24"/>
        </w:rPr>
        <w:t>，</w:t>
      </w:r>
      <w:r>
        <w:rPr>
          <w:rFonts w:ascii="Times New Roman" w:eastAsia="仿宋_GB2312" w:hAnsi="Times New Roman"/>
          <w:b/>
          <w:sz w:val="24"/>
        </w:rPr>
        <w:t>不得写上姓名或与身份有关的信息，否则成绩无效。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8.</w:t>
      </w:r>
      <w:r>
        <w:rPr>
          <w:rFonts w:ascii="Times New Roman" w:eastAsia="仿宋_GB2312" w:hAnsi="Times New Roman"/>
          <w:sz w:val="24"/>
        </w:rPr>
        <w:t>参赛选手应严格遵守竞赛规则和竞赛纪律，服从裁判员的统一指挥安排，自觉维护赛场秩序，不得因申诉或对处理意见不服而停止比赛，否则以弃权处理。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9.</w:t>
      </w:r>
      <w:r>
        <w:rPr>
          <w:rFonts w:ascii="Times New Roman" w:eastAsia="仿宋_GB2312" w:hAnsi="Times New Roman"/>
          <w:sz w:val="24"/>
        </w:rPr>
        <w:t>参赛选手必须严格遵守操作规程和工艺准则，接受裁判员的监督和警示，保证人身及设备安全；因操作失误，致使设备损坏或不能正常使用，或发生人身安全事故不能进行比赛等特殊情况，裁判有权终止比赛。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10.</w:t>
      </w:r>
      <w:r>
        <w:rPr>
          <w:rFonts w:ascii="Times New Roman" w:eastAsia="仿宋_GB2312" w:hAnsi="Times New Roman"/>
          <w:sz w:val="24"/>
        </w:rPr>
        <w:t>记录附表中数据用黑色水笔填写，表中数据文字涂改后无效。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11.</w:t>
      </w:r>
      <w:r>
        <w:rPr>
          <w:rFonts w:ascii="Times New Roman" w:eastAsia="仿宋_GB2312" w:hAnsi="Times New Roman"/>
          <w:b/>
          <w:bCs/>
          <w:sz w:val="24"/>
        </w:rPr>
        <w:t>任务书中需由裁判确认的部分，在任务书中已明确标出，参赛选手须先举手示意，提醒裁判评判，裁判评判后的数据不得再做任何修改。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12.</w:t>
      </w:r>
      <w:r>
        <w:rPr>
          <w:rFonts w:ascii="Times New Roman" w:eastAsia="仿宋_GB2312" w:hAnsi="Times New Roman"/>
          <w:sz w:val="24"/>
        </w:rPr>
        <w:t>结束比赛时，参赛选手应向现场裁判员举手示意，由现场裁判员记录比赛终止时间；比赛结束后，参赛选手不能进行任何与竞赛相关的操作，应在裁判监督下完成成果提交后方可离场。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二、需要完成的工作任务（</w:t>
      </w:r>
      <w:r>
        <w:rPr>
          <w:rFonts w:ascii="Times New Roman" w:eastAsia="仿宋_GB2312" w:hAnsi="Times New Roman"/>
          <w:sz w:val="24"/>
        </w:rPr>
        <w:t>请在</w:t>
      </w:r>
      <w:r>
        <w:rPr>
          <w:rFonts w:ascii="Times New Roman" w:eastAsia="仿宋_GB2312" w:hAnsi="Times New Roman"/>
          <w:sz w:val="24"/>
        </w:rPr>
        <w:t>55</w:t>
      </w:r>
      <w:r>
        <w:rPr>
          <w:rFonts w:ascii="Times New Roman" w:eastAsia="仿宋_GB2312" w:hAnsi="Times New Roman"/>
          <w:sz w:val="24"/>
        </w:rPr>
        <w:t>分钟内完成如下工作任务）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根据赛场提供的船舶轴系结构和校中工艺参数要求（图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</w:t>
      </w:r>
      <w:r>
        <w:rPr>
          <w:rFonts w:ascii="Times New Roman" w:eastAsia="仿宋_GB2312" w:hAnsi="Times New Roman"/>
          <w:sz w:val="24"/>
        </w:rPr>
        <w:t>,</w:t>
      </w:r>
      <w:r>
        <w:rPr>
          <w:rFonts w:ascii="Times New Roman" w:eastAsia="仿宋_GB2312" w:hAnsi="Times New Roman"/>
          <w:sz w:val="24"/>
        </w:rPr>
        <w:t>完成以下工作任务：</w:t>
      </w:r>
    </w:p>
    <w:p w:rsidR="008A07EF" w:rsidRDefault="00374758">
      <w:pPr>
        <w:jc w:val="center"/>
        <w:rPr>
          <w:rFonts w:ascii="Times New Roman" w:eastAsia="仿宋_GB2312" w:hAnsi="Times New Roman"/>
          <w:sz w:val="24"/>
        </w:rPr>
      </w:pPr>
      <w:r>
        <w:rPr>
          <w:noProof/>
        </w:rPr>
        <w:drawing>
          <wp:inline distT="0" distB="0" distL="0" distR="0" wp14:anchorId="7829113A" wp14:editId="5C01451E">
            <wp:extent cx="5939790" cy="1846580"/>
            <wp:effectExtent l="0" t="0" r="381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7EF" w:rsidRDefault="00244394">
      <w:pPr>
        <w:spacing w:line="480" w:lineRule="exact"/>
        <w:jc w:val="center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Cs w:val="21"/>
        </w:rPr>
        <w:t>图</w:t>
      </w:r>
      <w:r>
        <w:rPr>
          <w:rFonts w:ascii="Times New Roman" w:eastAsia="仿宋_GB2312" w:hAnsi="Times New Roman"/>
          <w:szCs w:val="21"/>
        </w:rPr>
        <w:t xml:space="preserve">1  </w:t>
      </w:r>
      <w:r>
        <w:rPr>
          <w:rFonts w:ascii="Times New Roman" w:eastAsia="仿宋_GB2312" w:hAnsi="Times New Roman"/>
          <w:szCs w:val="21"/>
        </w:rPr>
        <w:t>轴系校中工艺参数要求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调整中间轴</w:t>
      </w:r>
      <w:r>
        <w:rPr>
          <w:rFonts w:ascii="Times New Roman" w:eastAsia="仿宋_GB2312" w:hAnsi="Times New Roman"/>
          <w:sz w:val="24"/>
        </w:rPr>
        <w:t>Ⅰ</w:t>
      </w:r>
      <w:r>
        <w:rPr>
          <w:rFonts w:ascii="Times New Roman" w:eastAsia="仿宋_GB2312" w:hAnsi="Times New Roman"/>
          <w:sz w:val="24"/>
        </w:rPr>
        <w:t>和中间轴</w:t>
      </w:r>
      <w:r>
        <w:rPr>
          <w:rFonts w:ascii="Times New Roman" w:eastAsia="仿宋_GB2312" w:hAnsi="Times New Roman"/>
          <w:sz w:val="24"/>
        </w:rPr>
        <w:t>Ⅱ</w:t>
      </w:r>
      <w:r>
        <w:rPr>
          <w:rFonts w:ascii="Times New Roman" w:eastAsia="仿宋_GB2312" w:hAnsi="Times New Roman"/>
          <w:sz w:val="24"/>
        </w:rPr>
        <w:t>的位置，使中间轴</w:t>
      </w:r>
      <w:r>
        <w:rPr>
          <w:rFonts w:ascii="Times New Roman" w:eastAsia="仿宋_GB2312" w:hAnsi="Times New Roman"/>
          <w:sz w:val="24"/>
        </w:rPr>
        <w:t>Ⅰ</w:t>
      </w:r>
      <w:r>
        <w:rPr>
          <w:rFonts w:ascii="Times New Roman" w:eastAsia="仿宋_GB2312" w:hAnsi="Times New Roman"/>
          <w:sz w:val="24"/>
        </w:rPr>
        <w:t>与尾轴的联接法兰上的偏移和曲折值、中间轴</w:t>
      </w:r>
      <w:r>
        <w:rPr>
          <w:rFonts w:ascii="Times New Roman" w:eastAsia="仿宋_GB2312" w:hAnsi="Times New Roman"/>
          <w:sz w:val="24"/>
        </w:rPr>
        <w:t>Ⅰ</w:t>
      </w:r>
      <w:r>
        <w:rPr>
          <w:rFonts w:ascii="Times New Roman" w:eastAsia="仿宋_GB2312" w:hAnsi="Times New Roman"/>
          <w:sz w:val="24"/>
        </w:rPr>
        <w:t>与中间轴</w:t>
      </w:r>
      <w:r>
        <w:rPr>
          <w:rFonts w:ascii="Times New Roman" w:eastAsia="仿宋_GB2312" w:hAnsi="Times New Roman"/>
          <w:sz w:val="24"/>
        </w:rPr>
        <w:t>Ⅱ</w:t>
      </w:r>
      <w:r>
        <w:rPr>
          <w:rFonts w:ascii="Times New Roman" w:eastAsia="仿宋_GB2312" w:hAnsi="Times New Roman"/>
          <w:sz w:val="24"/>
        </w:rPr>
        <w:t>的联接法兰上，水平方向的偏移和曲折值均为</w:t>
      </w:r>
      <w:r>
        <w:rPr>
          <w:rFonts w:ascii="Times New Roman" w:eastAsia="仿宋_GB2312" w:hAnsi="Times New Roman"/>
          <w:sz w:val="24"/>
        </w:rPr>
        <w:t>0mm,</w:t>
      </w:r>
      <w:r>
        <w:rPr>
          <w:rFonts w:ascii="Times New Roman" w:eastAsia="仿宋_GB2312" w:hAnsi="Times New Roman"/>
          <w:sz w:val="24"/>
        </w:rPr>
        <w:t>偏差</w:t>
      </w:r>
      <w:r>
        <w:rPr>
          <w:rFonts w:ascii="Times New Roman" w:eastAsia="仿宋_GB2312" w:hAnsi="Times New Roman"/>
          <w:sz w:val="24"/>
        </w:rPr>
        <w:t>≤0.05mm</w:t>
      </w:r>
      <w:r>
        <w:rPr>
          <w:rFonts w:ascii="Times New Roman" w:eastAsia="仿宋_GB2312" w:hAnsi="Times New Roman"/>
          <w:sz w:val="24"/>
        </w:rPr>
        <w:t>，垂直方向的偏移和曲折</w:t>
      </w:r>
      <w:proofErr w:type="gramStart"/>
      <w:r>
        <w:rPr>
          <w:rFonts w:ascii="Times New Roman" w:eastAsia="仿宋_GB2312" w:hAnsi="Times New Roman"/>
          <w:sz w:val="24"/>
        </w:rPr>
        <w:t>值符合</w:t>
      </w:r>
      <w:proofErr w:type="gramEnd"/>
      <w:r>
        <w:rPr>
          <w:rFonts w:ascii="Times New Roman" w:eastAsia="仿宋_GB2312" w:hAnsi="Times New Roman"/>
          <w:sz w:val="24"/>
        </w:rPr>
        <w:t>图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的要求。记录表中，偏移、曲折的正负规定如下：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）偏移：垂直方向前法兰比后法兰偏低为正，水平方向前法兰比后法兰偏左为正。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）曲折：垂直方向下开口为正，水平方向左开口为正。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注意：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1</w:t>
      </w:r>
      <w:r>
        <w:rPr>
          <w:rFonts w:ascii="Times New Roman" w:eastAsia="仿宋_GB2312" w:hAnsi="Times New Roman" w:hint="eastAsia"/>
          <w:b/>
          <w:sz w:val="24"/>
        </w:rPr>
        <w:t>）</w:t>
      </w:r>
      <w:r>
        <w:rPr>
          <w:rFonts w:ascii="Times New Roman" w:eastAsia="仿宋_GB2312" w:hAnsi="Times New Roman"/>
          <w:b/>
          <w:sz w:val="24"/>
        </w:rPr>
        <w:t>尾轴是固定的，不能调整。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2</w:t>
      </w:r>
      <w:r>
        <w:rPr>
          <w:rFonts w:ascii="Times New Roman" w:eastAsia="仿宋_GB2312" w:hAnsi="Times New Roman" w:hint="eastAsia"/>
          <w:b/>
          <w:sz w:val="24"/>
        </w:rPr>
        <w:t>）</w:t>
      </w:r>
      <w:proofErr w:type="gramStart"/>
      <w:r>
        <w:rPr>
          <w:rFonts w:ascii="Times New Roman" w:eastAsia="仿宋_GB2312" w:hAnsi="Times New Roman"/>
          <w:b/>
          <w:sz w:val="24"/>
        </w:rPr>
        <w:t>各任务</w:t>
      </w:r>
      <w:proofErr w:type="gramEnd"/>
      <w:r>
        <w:rPr>
          <w:rFonts w:ascii="Times New Roman" w:eastAsia="仿宋_GB2312" w:hAnsi="Times New Roman"/>
          <w:b/>
          <w:sz w:val="24"/>
        </w:rPr>
        <w:t>记录表中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sz w:val="24"/>
        </w:rPr>
        <w:t>举手</w:t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一栏中标有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noProof/>
          <w:sz w:val="24"/>
        </w:rPr>
        <w:drawing>
          <wp:inline distT="0" distB="0" distL="114300" distR="114300">
            <wp:extent cx="201930" cy="238760"/>
            <wp:effectExtent l="0" t="0" r="11430" b="5080"/>
            <wp:docPr id="2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图形的，要求选手在自检合格后须举手示意，由选手把结果操作给裁判判定，由裁判签字确认。结果记录只有一次判定机会，一经判定不得修改记录。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/>
          <w:b/>
          <w:sz w:val="24"/>
        </w:rPr>
        <w:t>3</w:t>
      </w:r>
      <w:r>
        <w:rPr>
          <w:rFonts w:ascii="Times New Roman" w:eastAsia="仿宋_GB2312" w:hAnsi="Times New Roman" w:hint="eastAsia"/>
          <w:b/>
          <w:sz w:val="24"/>
        </w:rPr>
        <w:t>）轴系工艺参数包括曲折和偏移值，提供</w:t>
      </w:r>
      <w:r>
        <w:rPr>
          <w:rFonts w:ascii="Times New Roman" w:eastAsia="仿宋_GB2312" w:hAnsi="Times New Roman" w:hint="eastAsia"/>
          <w:b/>
          <w:sz w:val="24"/>
        </w:rPr>
        <w:t>3-4</w:t>
      </w:r>
      <w:r>
        <w:rPr>
          <w:rFonts w:ascii="Times New Roman" w:eastAsia="仿宋_GB2312" w:hAnsi="Times New Roman" w:hint="eastAsia"/>
          <w:b/>
          <w:sz w:val="24"/>
        </w:rPr>
        <w:t>个数据备选，比赛时现场随机抽签决定。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三、具体任务及要求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轴系工艺参数的测量与调整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color w:val="FF0000"/>
          <w:sz w:val="24"/>
          <w:highlight w:val="yellow"/>
        </w:rPr>
      </w:pPr>
      <w:r>
        <w:rPr>
          <w:rFonts w:ascii="Times New Roman" w:eastAsia="仿宋_GB2312" w:hAnsi="Times New Roman"/>
          <w:sz w:val="24"/>
        </w:rPr>
        <w:t>轴系工艺参数测量记录表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（一次性报检）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851"/>
        <w:gridCol w:w="1275"/>
        <w:gridCol w:w="993"/>
        <w:gridCol w:w="1417"/>
        <w:gridCol w:w="1276"/>
        <w:gridCol w:w="1559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4536" w:type="dxa"/>
            <w:gridSpan w:val="4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测量记录</w:t>
            </w:r>
          </w:p>
        </w:tc>
        <w:tc>
          <w:tcPr>
            <w:tcW w:w="1276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计算结果</w:t>
            </w:r>
          </w:p>
        </w:tc>
        <w:tc>
          <w:tcPr>
            <w:tcW w:w="155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379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中间轴</w:t>
            </w:r>
            <w:r>
              <w:rPr>
                <w:rFonts w:ascii="Times New Roman" w:eastAsia="仿宋_GB2312" w:hAnsi="Times New Roman"/>
                <w:sz w:val="24"/>
              </w:rPr>
              <w:t>Ⅰ</w:t>
            </w:r>
            <w:r>
              <w:rPr>
                <w:rFonts w:ascii="Times New Roman" w:eastAsia="仿宋_GB2312" w:hAnsi="Times New Roman"/>
                <w:sz w:val="24"/>
              </w:rPr>
              <w:t>与尾轴的联接法兰找中</w:t>
            </w:r>
          </w:p>
        </w:tc>
        <w:tc>
          <w:tcPr>
            <w:tcW w:w="851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偏移</w:t>
            </w: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30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29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75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水平方向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18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08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曲折</w:t>
            </w: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18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08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水平方向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64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61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中间轴</w:t>
            </w:r>
            <w:r>
              <w:rPr>
                <w:rFonts w:ascii="Times New Roman" w:eastAsia="仿宋_GB2312" w:hAnsi="Times New Roman"/>
                <w:sz w:val="24"/>
              </w:rPr>
              <w:t>Ⅰ</w:t>
            </w:r>
            <w:r>
              <w:rPr>
                <w:rFonts w:ascii="Times New Roman" w:eastAsia="仿宋_GB2312" w:hAnsi="Times New Roman"/>
                <w:sz w:val="24"/>
              </w:rPr>
              <w:t>与中间轴</w:t>
            </w:r>
            <w:r>
              <w:rPr>
                <w:rFonts w:ascii="Times New Roman" w:eastAsia="仿宋_GB2312" w:hAnsi="Times New Roman"/>
                <w:sz w:val="24"/>
              </w:rPr>
              <w:t>Ⅱ</w:t>
            </w:r>
            <w:r>
              <w:rPr>
                <w:rFonts w:ascii="Times New Roman" w:eastAsia="仿宋_GB2312" w:hAnsi="Times New Roman"/>
                <w:sz w:val="24"/>
              </w:rPr>
              <w:t>的联接法兰找中</w:t>
            </w:r>
          </w:p>
        </w:tc>
        <w:tc>
          <w:tcPr>
            <w:tcW w:w="851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偏移</w:t>
            </w: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53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61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水平方向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18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05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曲折</w:t>
            </w: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19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05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水平方向</w:t>
            </w:r>
          </w:p>
        </w:tc>
        <w:tc>
          <w:tcPr>
            <w:tcW w:w="99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左</w:t>
            </w: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176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199" w:firstLine="5278"/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参赛队队长签字（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sz w:val="24"/>
        </w:rPr>
        <w:t>）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    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44"/>
          <w:szCs w:val="4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-1905</wp:posOffset>
            </wp:positionV>
            <wp:extent cx="849630" cy="564515"/>
            <wp:effectExtent l="0" t="0" r="3810" b="14605"/>
            <wp:wrapNone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/>
          <w:b/>
          <w:sz w:val="44"/>
          <w:szCs w:val="44"/>
        </w:rPr>
        <w:t>全国职业院校技能大赛（高职组）</w:t>
      </w:r>
    </w:p>
    <w:p w:rsidR="008A07EF" w:rsidRDefault="008A07EF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:rsidR="008A07EF" w:rsidRDefault="00244394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2022</w:t>
      </w:r>
      <w:r>
        <w:rPr>
          <w:rFonts w:ascii="Times New Roman" w:eastAsia="仿宋_GB2312" w:hAnsi="Times New Roman"/>
          <w:b/>
          <w:sz w:val="36"/>
          <w:szCs w:val="36"/>
        </w:rPr>
        <w:t>年</w:t>
      </w:r>
      <w:r>
        <w:rPr>
          <w:rFonts w:ascii="Times New Roman" w:eastAsia="仿宋_GB2312" w:hAnsi="Times New Roman"/>
          <w:b/>
          <w:sz w:val="36"/>
          <w:szCs w:val="36"/>
        </w:rPr>
        <w:t>“</w:t>
      </w:r>
      <w:r>
        <w:rPr>
          <w:rFonts w:ascii="Times New Roman" w:eastAsia="仿宋_GB2312" w:hAnsi="Times New Roman"/>
          <w:b/>
          <w:sz w:val="36"/>
          <w:szCs w:val="36"/>
        </w:rPr>
        <w:t>船舶主机和轴系安装</w:t>
      </w:r>
      <w:r>
        <w:rPr>
          <w:rFonts w:ascii="Times New Roman" w:eastAsia="仿宋_GB2312" w:hAnsi="Times New Roman"/>
          <w:b/>
          <w:sz w:val="36"/>
          <w:szCs w:val="36"/>
        </w:rPr>
        <w:t>”</w:t>
      </w:r>
      <w:r>
        <w:rPr>
          <w:rFonts w:ascii="Times New Roman" w:eastAsia="仿宋_GB2312" w:hAnsi="Times New Roman"/>
          <w:b/>
          <w:sz w:val="36"/>
          <w:szCs w:val="36"/>
        </w:rPr>
        <w:t>赛项</w:t>
      </w: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bCs w:val="0"/>
          <w:kern w:val="2"/>
          <w:sz w:val="36"/>
          <w:szCs w:val="36"/>
        </w:rPr>
      </w:pPr>
      <w:r>
        <w:rPr>
          <w:rFonts w:eastAsia="仿宋_GB2312"/>
          <w:bCs w:val="0"/>
          <w:kern w:val="2"/>
          <w:sz w:val="36"/>
          <w:szCs w:val="36"/>
        </w:rPr>
        <w:t>“</w:t>
      </w:r>
      <w:r>
        <w:rPr>
          <w:rFonts w:eastAsia="仿宋_GB2312"/>
          <w:bCs w:val="0"/>
          <w:kern w:val="2"/>
          <w:sz w:val="36"/>
          <w:szCs w:val="36"/>
        </w:rPr>
        <w:t>轴承负荷的测量、计算与调整</w:t>
      </w:r>
      <w:r>
        <w:rPr>
          <w:rFonts w:eastAsia="仿宋_GB2312"/>
          <w:bCs w:val="0"/>
          <w:kern w:val="2"/>
          <w:sz w:val="36"/>
          <w:szCs w:val="36"/>
        </w:rPr>
        <w:t>”</w:t>
      </w:r>
      <w:r w:rsidR="00A62A00" w:rsidRPr="00A62A00">
        <w:rPr>
          <w:rFonts w:eastAsia="仿宋_GB2312" w:hint="eastAsia"/>
          <w:bCs w:val="0"/>
          <w:kern w:val="2"/>
          <w:sz w:val="36"/>
          <w:szCs w:val="36"/>
        </w:rPr>
        <w:t xml:space="preserve"> </w:t>
      </w:r>
      <w:r w:rsidR="00A62A00">
        <w:rPr>
          <w:rFonts w:eastAsia="仿宋_GB2312" w:hint="eastAsia"/>
          <w:bCs w:val="0"/>
          <w:kern w:val="2"/>
          <w:sz w:val="36"/>
          <w:szCs w:val="36"/>
        </w:rPr>
        <w:t>（模块</w:t>
      </w:r>
      <w:r w:rsidR="00A62A00">
        <w:rPr>
          <w:rFonts w:eastAsia="仿宋_GB2312"/>
          <w:bCs w:val="0"/>
          <w:kern w:val="2"/>
          <w:sz w:val="36"/>
          <w:szCs w:val="36"/>
        </w:rPr>
        <w:t>4</w:t>
      </w:r>
      <w:r w:rsidR="00A62A00">
        <w:rPr>
          <w:rFonts w:eastAsia="仿宋_GB2312" w:hint="eastAsia"/>
          <w:bCs w:val="0"/>
          <w:kern w:val="2"/>
          <w:sz w:val="36"/>
          <w:szCs w:val="36"/>
        </w:rPr>
        <w:t>）</w:t>
      </w:r>
      <w:r>
        <w:rPr>
          <w:rFonts w:eastAsia="仿宋_GB2312"/>
          <w:bCs w:val="0"/>
          <w:kern w:val="2"/>
          <w:sz w:val="36"/>
          <w:szCs w:val="36"/>
        </w:rPr>
        <w:t>试题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（时间：</w:t>
      </w:r>
      <w:r>
        <w:rPr>
          <w:rFonts w:ascii="Times New Roman" w:eastAsia="仿宋_GB2312" w:hAnsi="Times New Roman"/>
          <w:sz w:val="32"/>
        </w:rPr>
        <w:t>55</w:t>
      </w:r>
      <w:r>
        <w:rPr>
          <w:rFonts w:ascii="Times New Roman" w:eastAsia="仿宋_GB2312" w:hAnsi="Times New Roman"/>
          <w:sz w:val="32"/>
        </w:rPr>
        <w:t>分钟）</w:t>
      </w:r>
    </w:p>
    <w:p w:rsidR="008A07EF" w:rsidRDefault="008A07EF">
      <w:pPr>
        <w:rPr>
          <w:rFonts w:ascii="Times New Roman" w:eastAsia="仿宋_GB2312" w:hAnsi="Times New Roman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任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proofErr w:type="gramStart"/>
      <w:r>
        <w:rPr>
          <w:rFonts w:ascii="Times New Roman" w:eastAsia="仿宋_GB2312" w:hAnsi="Times New Roman"/>
          <w:b/>
          <w:sz w:val="96"/>
          <w:szCs w:val="96"/>
        </w:rPr>
        <w:t>务</w:t>
      </w:r>
      <w:proofErr w:type="gramEnd"/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书</w:t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pStyle w:val="ac"/>
        <w:pBdr>
          <w:bottom w:val="single" w:sz="6" w:space="0" w:color="auto"/>
        </w:pBdr>
        <w:spacing w:before="62" w:after="62"/>
        <w:ind w:firstLine="480"/>
        <w:jc w:val="both"/>
        <w:rPr>
          <w:rFonts w:ascii="Times New Roman" w:eastAsia="仿宋_GB2312" w:hAnsi="Times New Roman"/>
          <w:sz w:val="24"/>
          <w:u w:val="single"/>
        </w:rPr>
      </w:pP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color w:val="000000" w:themeColor="text1"/>
          <w:sz w:val="24"/>
        </w:rPr>
        <w:t>：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</w:t>
      </w:r>
    </w:p>
    <w:p w:rsidR="008A07EF" w:rsidRDefault="00244394">
      <w:pPr>
        <w:pStyle w:val="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一、注意事项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任务完成总分为</w:t>
      </w:r>
      <w:r>
        <w:rPr>
          <w:rFonts w:ascii="Times New Roman" w:eastAsia="仿宋_GB2312" w:hAnsi="Times New Roman"/>
          <w:sz w:val="24"/>
        </w:rPr>
        <w:t>21</w:t>
      </w:r>
      <w:r>
        <w:rPr>
          <w:rFonts w:ascii="Times New Roman" w:eastAsia="仿宋_GB2312" w:hAnsi="Times New Roman"/>
          <w:sz w:val="24"/>
        </w:rPr>
        <w:t>分，任务完成总时间为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bCs/>
          <w:sz w:val="24"/>
        </w:rPr>
        <w:t>参赛团队应在</w:t>
      </w:r>
      <w:r>
        <w:rPr>
          <w:rFonts w:ascii="Times New Roman" w:eastAsia="仿宋_GB2312" w:hAnsi="Times New Roman"/>
          <w:sz w:val="24"/>
          <w:u w:val="single"/>
        </w:rPr>
        <w:t>55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bCs/>
          <w:sz w:val="24"/>
        </w:rPr>
        <w:t>内完成任务书规定内容。比赛时间到，比赛结束，选手应立即停止操作，根据裁判要求离开比赛场地，不得延误。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比赛期间，选手连续工作，饮水由赛场统一提供。选手休息或如厕时间</w:t>
      </w:r>
      <w:proofErr w:type="gramStart"/>
      <w:r>
        <w:rPr>
          <w:rFonts w:ascii="Times New Roman" w:eastAsia="仿宋_GB2312" w:hAnsi="Times New Roman"/>
          <w:sz w:val="24"/>
        </w:rPr>
        <w:t>均计算</w:t>
      </w:r>
      <w:proofErr w:type="gramEnd"/>
      <w:r>
        <w:rPr>
          <w:rFonts w:ascii="Times New Roman" w:eastAsia="仿宋_GB2312" w:hAnsi="Times New Roman"/>
          <w:sz w:val="24"/>
        </w:rPr>
        <w:t>在比赛时间内。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b/>
          <w:sz w:val="24"/>
        </w:rPr>
        <w:t>选手报检时间不计</w:t>
      </w:r>
      <w:proofErr w:type="gramStart"/>
      <w:r>
        <w:rPr>
          <w:rFonts w:ascii="Times New Roman" w:eastAsia="仿宋_GB2312" w:hAnsi="Times New Roman"/>
          <w:b/>
          <w:sz w:val="24"/>
        </w:rPr>
        <w:t>入比赛</w:t>
      </w:r>
      <w:proofErr w:type="gramEnd"/>
      <w:r>
        <w:rPr>
          <w:rFonts w:ascii="Times New Roman" w:eastAsia="仿宋_GB2312" w:hAnsi="Times New Roman"/>
          <w:b/>
          <w:sz w:val="24"/>
        </w:rPr>
        <w:t>时间，选手需要在报检时，需按下计时器的暂停键暂停计时，待裁判检查完毕后，由</w:t>
      </w:r>
      <w:proofErr w:type="gramStart"/>
      <w:r>
        <w:rPr>
          <w:rFonts w:ascii="Times New Roman" w:eastAsia="仿宋_GB2312" w:hAnsi="Times New Roman"/>
          <w:b/>
          <w:sz w:val="24"/>
        </w:rPr>
        <w:t>裁判</w:t>
      </w:r>
      <w:proofErr w:type="gramEnd"/>
      <w:r>
        <w:rPr>
          <w:rFonts w:ascii="Times New Roman" w:eastAsia="仿宋_GB2312" w:hAnsi="Times New Roman"/>
          <w:b/>
          <w:sz w:val="24"/>
        </w:rPr>
        <w:t>按计时器的开始键恢复计时。报检期间，选手不得有任何与比赛相关的操作。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5.</w:t>
      </w:r>
      <w:r>
        <w:rPr>
          <w:rFonts w:ascii="Times New Roman" w:eastAsia="仿宋_GB2312" w:hAnsi="Times New Roman"/>
          <w:sz w:val="24"/>
        </w:rPr>
        <w:t>选手不得自带任何纸质资料、存储工具及通讯工具，如出现较严重的违规、违纪、舞弊等现象，经裁判组裁定取消比赛成绩</w:t>
      </w:r>
      <w:r>
        <w:rPr>
          <w:rFonts w:ascii="Times New Roman" w:eastAsia="仿宋_GB2312" w:hAnsi="Times New Roman"/>
          <w:sz w:val="24"/>
        </w:rPr>
        <w:t xml:space="preserve">; </w:t>
      </w:r>
      <w:r>
        <w:rPr>
          <w:rFonts w:ascii="Times New Roman" w:eastAsia="仿宋_GB2312" w:hAnsi="Times New Roman"/>
          <w:sz w:val="24"/>
        </w:rPr>
        <w:t>选手离开比赛场地时，不得将草稿纸等与比赛相关的物品带离比赛现场。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6.</w:t>
      </w:r>
      <w:r>
        <w:rPr>
          <w:rFonts w:ascii="Times New Roman" w:eastAsia="仿宋_GB2312" w:hAnsi="Times New Roman"/>
          <w:sz w:val="24"/>
        </w:rPr>
        <w:t>参赛选手凭证入场，在赛场内操作期间要始终佩带参赛凭证以备检查，统一穿着大赛提供的服装和安全帽。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7.</w:t>
      </w:r>
      <w:r>
        <w:rPr>
          <w:rFonts w:ascii="Times New Roman" w:eastAsia="仿宋_GB2312" w:hAnsi="Times New Roman"/>
          <w:b/>
          <w:sz w:val="24"/>
        </w:rPr>
        <w:t>提交试卷时需由参赛队队长</w:t>
      </w:r>
      <w:proofErr w:type="gramStart"/>
      <w:r>
        <w:rPr>
          <w:rFonts w:ascii="Times New Roman" w:eastAsia="仿宋_GB2312" w:hAnsi="Times New Roman"/>
          <w:b/>
          <w:sz w:val="24"/>
        </w:rPr>
        <w:t>签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</w:t>
      </w:r>
      <w:proofErr w:type="gramEnd"/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顺序号</w:t>
      </w:r>
      <w:r>
        <w:rPr>
          <w:rFonts w:ascii="Times New Roman" w:eastAsia="仿宋_GB2312" w:hAnsi="Times New Roman"/>
          <w:b/>
          <w:color w:val="000000" w:themeColor="text1"/>
          <w:sz w:val="24"/>
        </w:rPr>
        <w:t>，</w:t>
      </w:r>
      <w:r>
        <w:rPr>
          <w:rFonts w:ascii="Times New Roman" w:eastAsia="仿宋_GB2312" w:hAnsi="Times New Roman"/>
          <w:b/>
          <w:sz w:val="24"/>
        </w:rPr>
        <w:t>不得写上姓名或与身份有关的信息，否则成绩无效。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8.</w:t>
      </w:r>
      <w:r>
        <w:rPr>
          <w:rFonts w:ascii="Times New Roman" w:eastAsia="仿宋_GB2312" w:hAnsi="Times New Roman"/>
          <w:sz w:val="24"/>
        </w:rPr>
        <w:t>参赛选手应严格遵守竞赛规则和竞赛纪律，服从裁判员的统一指挥安排，自觉维护赛场秩序，不得因申诉或对处理意见不服而停止比赛，否则以弃权处理。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9.</w:t>
      </w:r>
      <w:r>
        <w:rPr>
          <w:rFonts w:ascii="Times New Roman" w:eastAsia="仿宋_GB2312" w:hAnsi="Times New Roman"/>
          <w:sz w:val="24"/>
        </w:rPr>
        <w:t>参赛选手必须严格遵守操作规程和工艺准则，接受裁判员的监督和警示，保证人身及设备安全；因操作失误，致使设备损坏或不能正常使用，或发生人身安全事故不能进行比赛等特殊情况，裁判有权终止比赛。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10.</w:t>
      </w:r>
      <w:r>
        <w:rPr>
          <w:rFonts w:ascii="Times New Roman" w:eastAsia="仿宋_GB2312" w:hAnsi="Times New Roman"/>
          <w:sz w:val="24"/>
        </w:rPr>
        <w:t>记录附表中数据用黑色水笔填写，表中数据文字涂改后无效。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11.</w:t>
      </w:r>
      <w:r>
        <w:rPr>
          <w:rFonts w:ascii="Times New Roman" w:eastAsia="仿宋_GB2312" w:hAnsi="Times New Roman"/>
          <w:b/>
          <w:bCs/>
          <w:sz w:val="24"/>
        </w:rPr>
        <w:t>任务书中需由裁判确认的部分，在任务书中已明确标出，参赛选手须先举手示意，提醒裁判评判，裁判评判后的数据不得再做任何修改。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12.</w:t>
      </w:r>
      <w:r>
        <w:rPr>
          <w:rFonts w:ascii="Times New Roman" w:eastAsia="仿宋_GB2312" w:hAnsi="Times New Roman"/>
          <w:sz w:val="24"/>
        </w:rPr>
        <w:t>结束比赛时，参赛选手应向现场裁判员举手示意，由现场裁判员记录比赛终止时间；比赛结束后，参赛选手不能进行任何与竞赛相关的操作，应在裁判监督下完成成果提交后方可离场。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二、需要完成的工作任务（</w:t>
      </w:r>
      <w:r>
        <w:rPr>
          <w:rFonts w:ascii="Times New Roman" w:eastAsia="仿宋_GB2312" w:hAnsi="Times New Roman"/>
          <w:sz w:val="24"/>
        </w:rPr>
        <w:t>请在</w:t>
      </w:r>
      <w:r>
        <w:rPr>
          <w:rFonts w:ascii="Times New Roman" w:eastAsia="仿宋_GB2312" w:hAnsi="Times New Roman"/>
          <w:sz w:val="24"/>
        </w:rPr>
        <w:t>55</w:t>
      </w:r>
      <w:r>
        <w:rPr>
          <w:rFonts w:ascii="Times New Roman" w:eastAsia="仿宋_GB2312" w:hAnsi="Times New Roman"/>
          <w:sz w:val="24"/>
        </w:rPr>
        <w:t>分钟内完成如下工作任务）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根据赛场提供的实验台架校中计算书等技术文件（附件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）完成以下工作任务：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用顶升法测量中间轴承的负荷，测量点的轴向位置偏差</w:t>
      </w:r>
      <w:r>
        <w:rPr>
          <w:rFonts w:ascii="Times New Roman" w:eastAsia="仿宋_GB2312" w:hAnsi="Times New Roman"/>
          <w:sz w:val="24"/>
        </w:rPr>
        <w:t>≤10mm;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绘制顶升曲线图，并计算轴承负荷</w:t>
      </w:r>
      <w:r>
        <w:rPr>
          <w:rFonts w:ascii="Times New Roman" w:eastAsia="仿宋_GB2312" w:hAnsi="Times New Roman"/>
          <w:sz w:val="24"/>
        </w:rPr>
        <w:t>;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注</w:t>
      </w:r>
      <w:r>
        <w:rPr>
          <w:rFonts w:ascii="Times New Roman" w:eastAsia="仿宋_GB2312" w:hAnsi="Times New Roman"/>
          <w:sz w:val="24"/>
        </w:rPr>
        <w:t>:</w:t>
      </w: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）顶升曲线图中，上升段直线和下降直线段的有效点均</w:t>
      </w:r>
      <w:r>
        <w:rPr>
          <w:rFonts w:ascii="Times New Roman" w:eastAsia="仿宋_GB2312" w:hAnsi="Times New Roman"/>
          <w:sz w:val="24"/>
        </w:rPr>
        <w:t>≥5</w:t>
      </w:r>
      <w:r>
        <w:rPr>
          <w:rFonts w:ascii="Times New Roman" w:eastAsia="仿宋_GB2312" w:hAnsi="Times New Roman"/>
          <w:sz w:val="24"/>
        </w:rPr>
        <w:t>点，且区间分布合理则图形为合理；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）顶升曲线图中，上升段直线和下降直线段的有效点为</w:t>
      </w:r>
      <w:r>
        <w:rPr>
          <w:rFonts w:ascii="Times New Roman" w:eastAsia="仿宋_GB2312" w:hAnsi="Times New Roman"/>
          <w:sz w:val="24"/>
        </w:rPr>
        <w:t>3~4</w:t>
      </w:r>
      <w:r>
        <w:rPr>
          <w:rFonts w:ascii="Times New Roman" w:eastAsia="仿宋_GB2312" w:hAnsi="Times New Roman"/>
          <w:sz w:val="24"/>
        </w:rPr>
        <w:t>点，且区间分布合理则图形为基本合理；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3</w:t>
      </w:r>
      <w:r>
        <w:rPr>
          <w:rFonts w:ascii="Times New Roman" w:eastAsia="仿宋_GB2312" w:hAnsi="Times New Roman"/>
          <w:sz w:val="24"/>
        </w:rPr>
        <w:t>）顶升曲线图中，上升段直线和下降直线段的有效点</w:t>
      </w:r>
      <w:r>
        <w:rPr>
          <w:rFonts w:ascii="Times New Roman" w:eastAsia="仿宋_GB2312" w:hAnsi="Times New Roman"/>
          <w:sz w:val="24"/>
        </w:rPr>
        <w:t>≤2</w:t>
      </w:r>
      <w:r>
        <w:rPr>
          <w:rFonts w:ascii="Times New Roman" w:eastAsia="仿宋_GB2312" w:hAnsi="Times New Roman"/>
          <w:sz w:val="24"/>
        </w:rPr>
        <w:t>点或＞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点但区间分布不合理则图形为不合理；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轴承负荷与规定值的偏差</w:t>
      </w:r>
      <w:r>
        <w:rPr>
          <w:rFonts w:ascii="Times New Roman" w:eastAsia="仿宋_GB2312" w:hAnsi="Times New Roman"/>
          <w:sz w:val="24"/>
        </w:rPr>
        <w:t>≤20%</w:t>
      </w:r>
      <w:r>
        <w:rPr>
          <w:rFonts w:ascii="Times New Roman" w:eastAsia="仿宋_GB2312" w:hAnsi="Times New Roman"/>
          <w:sz w:val="24"/>
        </w:rPr>
        <w:t>时，为合格，偏差</w:t>
      </w:r>
      <w:r>
        <w:rPr>
          <w:rFonts w:ascii="Times New Roman" w:eastAsia="仿宋_GB2312" w:hAnsi="Times New Roman"/>
          <w:sz w:val="24"/>
        </w:rPr>
        <w:t>≤10%</w:t>
      </w:r>
      <w:r>
        <w:rPr>
          <w:rFonts w:ascii="Times New Roman" w:eastAsia="仿宋_GB2312" w:hAnsi="Times New Roman"/>
          <w:sz w:val="24"/>
        </w:rPr>
        <w:t>时，为优秀。当轴承负荷不合格时，应做适当调整，使其达到合格或优秀状态</w:t>
      </w:r>
      <w:r>
        <w:rPr>
          <w:rFonts w:ascii="Times New Roman" w:eastAsia="仿宋_GB2312" w:hAnsi="Times New Roman"/>
          <w:sz w:val="24"/>
        </w:rPr>
        <w:t>;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sz w:val="24"/>
        </w:rPr>
        <w:t>测量柴油机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6300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左</w:t>
      </w:r>
      <w:r>
        <w:rPr>
          <w:rFonts w:ascii="Times New Roman" w:eastAsia="仿宋_GB2312" w:hAnsi="Times New Roman"/>
          <w:color w:val="000000" w:themeColor="text1"/>
          <w:sz w:val="24"/>
        </w:rPr>
        <w:t>机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）</w:t>
      </w:r>
      <w:r>
        <w:rPr>
          <w:rFonts w:ascii="Times New Roman" w:eastAsia="仿宋_GB2312" w:hAnsi="Times New Roman"/>
          <w:sz w:val="24"/>
        </w:rPr>
        <w:t>输出端第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个缸的曲柄臂距差，要求分别在</w:t>
      </w:r>
      <w:r>
        <w:rPr>
          <w:rFonts w:ascii="Times New Roman" w:eastAsia="仿宋_GB2312" w:hAnsi="Times New Roman"/>
          <w:sz w:val="24"/>
        </w:rPr>
        <w:t>0°</w:t>
      </w:r>
      <w:r>
        <w:rPr>
          <w:rFonts w:ascii="Times New Roman" w:eastAsia="仿宋_GB2312" w:hAnsi="Times New Roman"/>
          <w:sz w:val="24"/>
        </w:rPr>
        <w:t>，</w:t>
      </w:r>
      <w:r>
        <w:rPr>
          <w:rFonts w:ascii="Times New Roman" w:eastAsia="仿宋_GB2312" w:hAnsi="Times New Roman"/>
          <w:sz w:val="24"/>
        </w:rPr>
        <w:t>90°</w:t>
      </w:r>
      <w:r>
        <w:rPr>
          <w:rFonts w:ascii="Times New Roman" w:eastAsia="仿宋_GB2312" w:hAnsi="Times New Roman"/>
          <w:sz w:val="24"/>
        </w:rPr>
        <w:t>，</w:t>
      </w:r>
      <w:r>
        <w:rPr>
          <w:rFonts w:ascii="Times New Roman" w:eastAsia="仿宋_GB2312" w:hAnsi="Times New Roman"/>
          <w:sz w:val="24"/>
        </w:rPr>
        <w:t>150°</w:t>
      </w:r>
      <w:r>
        <w:rPr>
          <w:rFonts w:ascii="Times New Roman" w:eastAsia="仿宋_GB2312" w:hAnsi="Times New Roman"/>
          <w:sz w:val="24"/>
        </w:rPr>
        <w:t>，</w:t>
      </w:r>
      <w:r>
        <w:rPr>
          <w:rFonts w:ascii="Times New Roman" w:eastAsia="仿宋_GB2312" w:hAnsi="Times New Roman"/>
          <w:sz w:val="24"/>
        </w:rPr>
        <w:t>210°</w:t>
      </w:r>
      <w:r>
        <w:rPr>
          <w:rFonts w:ascii="Times New Roman" w:eastAsia="仿宋_GB2312" w:hAnsi="Times New Roman"/>
          <w:sz w:val="24"/>
        </w:rPr>
        <w:t>，</w:t>
      </w:r>
      <w:r>
        <w:rPr>
          <w:rFonts w:ascii="Times New Roman" w:eastAsia="仿宋_GB2312" w:hAnsi="Times New Roman"/>
          <w:sz w:val="24"/>
        </w:rPr>
        <w:t>270°</w:t>
      </w:r>
      <w:r>
        <w:rPr>
          <w:rFonts w:ascii="Times New Roman" w:eastAsia="仿宋_GB2312" w:hAnsi="Times New Roman"/>
          <w:sz w:val="24"/>
        </w:rPr>
        <w:t>等点测量，测量点偏差应</w:t>
      </w:r>
      <w:r>
        <w:rPr>
          <w:rFonts w:ascii="Times New Roman" w:eastAsia="仿宋_GB2312" w:hAnsi="Times New Roman"/>
          <w:sz w:val="24"/>
        </w:rPr>
        <w:t>≤5°</w:t>
      </w:r>
      <w:r>
        <w:rPr>
          <w:rFonts w:ascii="Times New Roman" w:eastAsia="仿宋_GB2312" w:hAnsi="Times New Roman"/>
          <w:sz w:val="24"/>
        </w:rPr>
        <w:t>，按表位法做记录，并计算臂距差值，左右方向的臂距差应为：曲柄销在左侧的</w:t>
      </w:r>
      <w:proofErr w:type="gramStart"/>
      <w:r>
        <w:rPr>
          <w:rFonts w:ascii="Times New Roman" w:eastAsia="仿宋_GB2312" w:hAnsi="Times New Roman"/>
          <w:sz w:val="24"/>
        </w:rPr>
        <w:t>臂距值</w:t>
      </w:r>
      <w:proofErr w:type="gramEnd"/>
      <w:r>
        <w:rPr>
          <w:rFonts w:ascii="Times New Roman" w:eastAsia="仿宋_GB2312" w:hAnsi="Times New Roman"/>
          <w:sz w:val="24"/>
        </w:rPr>
        <w:t>-</w:t>
      </w:r>
      <w:r>
        <w:rPr>
          <w:rFonts w:ascii="Times New Roman" w:eastAsia="仿宋_GB2312" w:hAnsi="Times New Roman"/>
          <w:sz w:val="24"/>
        </w:rPr>
        <w:t>曲柄销在右侧的</w:t>
      </w:r>
      <w:proofErr w:type="gramStart"/>
      <w:r>
        <w:rPr>
          <w:rFonts w:ascii="Times New Roman" w:eastAsia="仿宋_GB2312" w:hAnsi="Times New Roman"/>
          <w:sz w:val="24"/>
        </w:rPr>
        <w:t>臂距</w:t>
      </w:r>
      <w:proofErr w:type="gramEnd"/>
      <w:r>
        <w:rPr>
          <w:rFonts w:ascii="Times New Roman" w:eastAsia="仿宋_GB2312" w:hAnsi="Times New Roman"/>
          <w:sz w:val="24"/>
        </w:rPr>
        <w:t>值。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注意：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1</w:t>
      </w:r>
      <w:r>
        <w:rPr>
          <w:rFonts w:ascii="Times New Roman" w:eastAsia="仿宋_GB2312" w:hAnsi="Times New Roman" w:hint="eastAsia"/>
          <w:b/>
          <w:sz w:val="24"/>
        </w:rPr>
        <w:t>）</w:t>
      </w:r>
      <w:proofErr w:type="gramStart"/>
      <w:r>
        <w:rPr>
          <w:rFonts w:ascii="Times New Roman" w:eastAsia="仿宋_GB2312" w:hAnsi="Times New Roman"/>
          <w:b/>
          <w:sz w:val="24"/>
        </w:rPr>
        <w:t>各任务</w:t>
      </w:r>
      <w:proofErr w:type="gramEnd"/>
      <w:r>
        <w:rPr>
          <w:rFonts w:ascii="Times New Roman" w:eastAsia="仿宋_GB2312" w:hAnsi="Times New Roman"/>
          <w:b/>
          <w:sz w:val="24"/>
        </w:rPr>
        <w:t>记录表中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sz w:val="24"/>
        </w:rPr>
        <w:t>举手</w:t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一栏中标有</w:t>
      </w:r>
      <w:r>
        <w:rPr>
          <w:rFonts w:ascii="Times New Roman" w:eastAsia="仿宋_GB2312" w:hAnsi="Times New Roman"/>
          <w:b/>
          <w:sz w:val="24"/>
        </w:rPr>
        <w:t>“</w:t>
      </w:r>
      <w:r>
        <w:rPr>
          <w:rFonts w:ascii="Times New Roman" w:eastAsia="仿宋_GB2312" w:hAnsi="Times New Roman"/>
          <w:b/>
          <w:noProof/>
          <w:sz w:val="24"/>
        </w:rPr>
        <w:drawing>
          <wp:inline distT="0" distB="0" distL="114300" distR="114300">
            <wp:extent cx="201930" cy="238760"/>
            <wp:effectExtent l="0" t="0" r="11430" b="5080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/>
          <w:b/>
          <w:sz w:val="24"/>
        </w:rPr>
        <w:t>”</w:t>
      </w:r>
      <w:r>
        <w:rPr>
          <w:rFonts w:ascii="Times New Roman" w:eastAsia="仿宋_GB2312" w:hAnsi="Times New Roman"/>
          <w:b/>
          <w:sz w:val="24"/>
        </w:rPr>
        <w:t>图形的，要求选手在自检合格后须举手示意，由选手把结果操作给裁判判定，由裁判签字确认。每次在顶升测量时，千斤顶的安装位置和百分表安装位置及</w:t>
      </w:r>
      <w:proofErr w:type="gramStart"/>
      <w:r>
        <w:rPr>
          <w:rFonts w:ascii="Times New Roman" w:eastAsia="仿宋_GB2312" w:hAnsi="Times New Roman"/>
          <w:b/>
          <w:sz w:val="24"/>
        </w:rPr>
        <w:t>调零都需要</w:t>
      </w:r>
      <w:proofErr w:type="gramEnd"/>
      <w:r>
        <w:rPr>
          <w:rFonts w:ascii="Times New Roman" w:eastAsia="仿宋_GB2312" w:hAnsi="Times New Roman"/>
          <w:b/>
          <w:sz w:val="24"/>
        </w:rPr>
        <w:t>举手示意，提请裁判判定。曲柄臂距差测量时，结果记录只有一次判定机会，一经判定不得修改记录。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 w:hint="eastAsia"/>
          <w:b/>
          <w:sz w:val="24"/>
        </w:rPr>
        <w:t>（</w:t>
      </w:r>
      <w:r>
        <w:rPr>
          <w:rFonts w:ascii="Times New Roman" w:eastAsia="仿宋_GB2312" w:hAnsi="Times New Roman" w:hint="eastAsia"/>
          <w:b/>
          <w:sz w:val="24"/>
        </w:rPr>
        <w:t>2</w:t>
      </w:r>
      <w:r>
        <w:rPr>
          <w:rFonts w:ascii="Times New Roman" w:eastAsia="仿宋_GB2312" w:hAnsi="Times New Roman" w:hint="eastAsia"/>
          <w:b/>
          <w:sz w:val="24"/>
        </w:rPr>
        <w:t>）</w:t>
      </w:r>
      <w:r>
        <w:rPr>
          <w:rFonts w:ascii="Times New Roman" w:eastAsia="仿宋_GB2312" w:hAnsi="Times New Roman"/>
          <w:b/>
          <w:sz w:val="24"/>
        </w:rPr>
        <w:t>用</w:t>
      </w:r>
      <w:proofErr w:type="spellStart"/>
      <w:r>
        <w:rPr>
          <w:rFonts w:ascii="Times New Roman" w:eastAsia="仿宋_GB2312" w:hAnsi="Times New Roman"/>
          <w:b/>
          <w:sz w:val="24"/>
        </w:rPr>
        <w:t>Execl</w:t>
      </w:r>
      <w:proofErr w:type="spellEnd"/>
      <w:r>
        <w:rPr>
          <w:rFonts w:ascii="Times New Roman" w:eastAsia="仿宋_GB2312" w:hAnsi="Times New Roman"/>
          <w:b/>
          <w:sz w:val="24"/>
        </w:rPr>
        <w:t>绘制的顶升曲线图形文件应以赛位号命名，并保存在计算机桌面上，以备查验。否则相应的顶升曲线图和计算结果均按不合格</w:t>
      </w:r>
      <w:r>
        <w:rPr>
          <w:rFonts w:ascii="Times New Roman" w:eastAsia="仿宋_GB2312" w:hAnsi="Times New Roman"/>
          <w:b/>
          <w:sz w:val="24"/>
        </w:rPr>
        <w:t>0</w:t>
      </w:r>
      <w:r>
        <w:rPr>
          <w:rFonts w:ascii="Times New Roman" w:eastAsia="仿宋_GB2312" w:hAnsi="Times New Roman"/>
          <w:b/>
          <w:sz w:val="24"/>
        </w:rPr>
        <w:t>分计算。</w:t>
      </w:r>
      <w:r>
        <w:rPr>
          <w:rFonts w:ascii="Times New Roman" w:eastAsia="仿宋_GB2312" w:hAnsi="Times New Roman"/>
          <w:b/>
          <w:sz w:val="24"/>
        </w:rPr>
        <w:t xml:space="preserve"> </w:t>
      </w:r>
    </w:p>
    <w:p w:rsidR="008A07EF" w:rsidRDefault="008A07EF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三、具体任务及要求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任务</w:t>
      </w:r>
      <w:r>
        <w:rPr>
          <w:rFonts w:ascii="Times New Roman" w:eastAsia="仿宋_GB2312" w:hAnsi="Times New Roman"/>
          <w:b/>
          <w:sz w:val="24"/>
        </w:rPr>
        <w:t>1</w:t>
      </w:r>
      <w:r>
        <w:rPr>
          <w:rFonts w:ascii="Times New Roman" w:eastAsia="仿宋_GB2312" w:hAnsi="Times New Roman"/>
          <w:b/>
          <w:sz w:val="24"/>
        </w:rPr>
        <w:t>、用顶升法测量中间轴承的负荷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液压千斤顶和百分表安装记录表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984"/>
        <w:gridCol w:w="3828"/>
        <w:gridCol w:w="1417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812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397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液压千斤顶安装</w:t>
            </w:r>
          </w:p>
        </w:tc>
        <w:tc>
          <w:tcPr>
            <w:tcW w:w="198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轴向位置</w:t>
            </w:r>
          </w:p>
        </w:tc>
        <w:tc>
          <w:tcPr>
            <w:tcW w:w="3828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33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7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垂直位置</w:t>
            </w:r>
          </w:p>
        </w:tc>
        <w:tc>
          <w:tcPr>
            <w:tcW w:w="3828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百分表安装</w:t>
            </w:r>
          </w:p>
        </w:tc>
        <w:tc>
          <w:tcPr>
            <w:tcW w:w="198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轴向位置</w:t>
            </w:r>
          </w:p>
        </w:tc>
        <w:tc>
          <w:tcPr>
            <w:tcW w:w="3828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34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97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垂直位置</w:t>
            </w:r>
          </w:p>
        </w:tc>
        <w:tc>
          <w:tcPr>
            <w:tcW w:w="3828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调零</w:t>
            </w:r>
          </w:p>
        </w:tc>
        <w:tc>
          <w:tcPr>
            <w:tcW w:w="3828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rPr>
          <w:rFonts w:ascii="Times New Roman" w:eastAsia="仿宋_GB2312" w:hAnsi="Times New Roman"/>
          <w:b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任务</w:t>
      </w:r>
      <w:r>
        <w:rPr>
          <w:rFonts w:ascii="Times New Roman" w:eastAsia="仿宋_GB2312" w:hAnsi="Times New Roman"/>
          <w:b/>
          <w:sz w:val="24"/>
        </w:rPr>
        <w:t>2</w:t>
      </w:r>
      <w:r>
        <w:rPr>
          <w:rFonts w:ascii="Times New Roman" w:eastAsia="仿宋_GB2312" w:hAnsi="Times New Roman"/>
          <w:b/>
          <w:sz w:val="24"/>
        </w:rPr>
        <w:t>、绘制顶升曲线图，并计算轴承负荷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绘制顶升曲线图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打印图形粘贴处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计算轴承负荷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任务</w:t>
      </w:r>
      <w:r>
        <w:rPr>
          <w:rFonts w:ascii="Times New Roman" w:eastAsia="仿宋_GB2312" w:hAnsi="Times New Roman"/>
          <w:b/>
          <w:sz w:val="24"/>
        </w:rPr>
        <w:t>3</w:t>
      </w:r>
      <w:r>
        <w:rPr>
          <w:rFonts w:ascii="Times New Roman" w:eastAsia="仿宋_GB2312" w:hAnsi="Times New Roman"/>
          <w:b/>
          <w:sz w:val="24"/>
        </w:rPr>
        <w:t>、轴承负荷调整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调整操作说明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调整后的测量记录</w:t>
      </w:r>
      <w:r>
        <w:rPr>
          <w:rFonts w:ascii="Times New Roman" w:eastAsia="仿宋_GB2312" w:hAnsi="Times New Roman"/>
          <w:sz w:val="24"/>
        </w:rPr>
        <w:t>(</w:t>
      </w:r>
      <w:r>
        <w:rPr>
          <w:rFonts w:ascii="Times New Roman" w:eastAsia="仿宋_GB2312" w:hAnsi="Times New Roman"/>
          <w:sz w:val="24"/>
        </w:rPr>
        <w:t>记录表附后</w:t>
      </w:r>
      <w:r>
        <w:rPr>
          <w:rFonts w:ascii="Times New Roman" w:eastAsia="仿宋_GB2312" w:hAnsi="Times New Roman"/>
          <w:sz w:val="24"/>
        </w:rPr>
        <w:t>)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调整后的顶升曲线图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打印图形粘贴处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8A07EF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sz w:val="24"/>
        </w:rPr>
        <w:t>调整后的计算轴承负荷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sz w:val="24"/>
        </w:rPr>
        <w:lastRenderedPageBreak/>
        <w:t>中间轴承负荷测量数据记录表</w:t>
      </w:r>
    </w:p>
    <w:p w:rsidR="008A07EF" w:rsidRDefault="00244394">
      <w:pPr>
        <w:spacing w:line="480" w:lineRule="exact"/>
        <w:ind w:firstLineChars="200" w:firstLine="480"/>
        <w:jc w:val="right"/>
        <w:rPr>
          <w:rFonts w:ascii="Times New Roman" w:eastAsia="仿宋_GB2312" w:hAnsi="Times New Roman"/>
          <w:sz w:val="24"/>
          <w:u w:val="single"/>
        </w:rPr>
      </w:pPr>
      <w:proofErr w:type="gramStart"/>
      <w:r>
        <w:rPr>
          <w:rFonts w:ascii="Times New Roman" w:eastAsia="仿宋_GB2312" w:hAnsi="Times New Roman"/>
          <w:sz w:val="24"/>
          <w:u w:val="single"/>
        </w:rPr>
        <w:t>油顶活塞面积</w:t>
      </w:r>
      <w:proofErr w:type="gramEnd"/>
      <w:r>
        <w:rPr>
          <w:rFonts w:ascii="Times New Roman" w:eastAsia="仿宋_GB2312" w:hAnsi="Times New Roman"/>
          <w:sz w:val="24"/>
          <w:u w:val="single"/>
        </w:rPr>
        <w:t>:  647 mm</w:t>
      </w:r>
      <w:r>
        <w:rPr>
          <w:rFonts w:ascii="Times New Roman" w:eastAsia="仿宋_GB2312" w:hAnsi="Times New Roman"/>
          <w:sz w:val="24"/>
          <w:u w:val="single"/>
          <w:vertAlign w:val="superscript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2412"/>
        <w:gridCol w:w="2373"/>
        <w:gridCol w:w="2413"/>
      </w:tblGrid>
      <w:tr w:rsidR="008A07EF">
        <w:trPr>
          <w:trHeight w:val="397"/>
        </w:trPr>
        <w:tc>
          <w:tcPr>
            <w:tcW w:w="4784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上升</w:t>
            </w:r>
          </w:p>
        </w:tc>
        <w:tc>
          <w:tcPr>
            <w:tcW w:w="4786" w:type="dxa"/>
            <w:gridSpan w:val="2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下降</w:t>
            </w:r>
          </w:p>
        </w:tc>
      </w:tr>
      <w:tr w:rsidR="008A07EF">
        <w:trPr>
          <w:trHeight w:val="397"/>
        </w:trPr>
        <w:tc>
          <w:tcPr>
            <w:tcW w:w="237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2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  <w:tc>
          <w:tcPr>
            <w:tcW w:w="237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压力</w:t>
            </w:r>
            <w:r>
              <w:rPr>
                <w:rFonts w:ascii="Times New Roman" w:eastAsia="仿宋_GB2312" w:hAnsi="Times New Roman"/>
                <w:sz w:val="24"/>
              </w:rPr>
              <w:t>(MPa)</w:t>
            </w:r>
          </w:p>
        </w:tc>
        <w:tc>
          <w:tcPr>
            <w:tcW w:w="2413" w:type="dxa"/>
            <w:vAlign w:val="center"/>
          </w:tcPr>
          <w:p w:rsidR="008A07EF" w:rsidRDefault="00244394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位移</w:t>
            </w:r>
            <w:r>
              <w:rPr>
                <w:rFonts w:ascii="Times New Roman" w:eastAsia="仿宋_GB2312" w:hAnsi="Times New Roman"/>
                <w:sz w:val="24"/>
              </w:rPr>
              <w:t>(0.01mm)</w:t>
            </w: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97"/>
        </w:trPr>
        <w:tc>
          <w:tcPr>
            <w:tcW w:w="237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2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7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413" w:type="dxa"/>
          </w:tcPr>
          <w:p w:rsidR="008A07EF" w:rsidRDefault="008A07EF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任务</w:t>
      </w:r>
      <w:r>
        <w:rPr>
          <w:rFonts w:ascii="Times New Roman" w:eastAsia="仿宋_GB2312" w:hAnsi="Times New Roman"/>
          <w:b/>
          <w:sz w:val="24"/>
        </w:rPr>
        <w:t>4</w:t>
      </w:r>
      <w:r>
        <w:rPr>
          <w:rFonts w:ascii="Times New Roman" w:eastAsia="仿宋_GB2312" w:hAnsi="Times New Roman"/>
          <w:b/>
          <w:sz w:val="24"/>
        </w:rPr>
        <w:t>、测量飞轮端第</w:t>
      </w:r>
      <w:r>
        <w:rPr>
          <w:rFonts w:ascii="Times New Roman" w:eastAsia="仿宋_GB2312" w:hAnsi="Times New Roman"/>
          <w:b/>
          <w:sz w:val="24"/>
        </w:rPr>
        <w:t>1</w:t>
      </w:r>
      <w:r>
        <w:rPr>
          <w:rFonts w:ascii="Times New Roman" w:eastAsia="仿宋_GB2312" w:hAnsi="Times New Roman"/>
          <w:b/>
          <w:sz w:val="24"/>
        </w:rPr>
        <w:t>个缸的曲柄臂距差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 xml:space="preserve">1. </w:t>
      </w:r>
      <w:r>
        <w:rPr>
          <w:rFonts w:ascii="Times New Roman" w:eastAsia="仿宋_GB2312" w:hAnsi="Times New Roman"/>
          <w:sz w:val="24"/>
        </w:rPr>
        <w:t>测量臂距差并记录在记录表中和记录图（表位法）上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曲柄臂距差测量记录表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3402"/>
        <w:gridCol w:w="1701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954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701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473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曲轴量表安装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安装位置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35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70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记录点</w:t>
            </w: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曲柄转角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曲轴量表读数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记录点</w:t>
            </w: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曲柄转角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曲轴量表读数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记录点</w:t>
            </w: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曲柄转角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36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272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曲轴量表读数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记录点</w:t>
            </w: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曲柄转角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曲轴量表读数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50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记录点</w:t>
            </w:r>
            <w:r>
              <w:rPr>
                <w:rFonts w:ascii="Times New Roman" w:eastAsia="仿宋_GB2312" w:hAnsi="Times New Roman"/>
                <w:sz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曲柄转角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72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曲轴量表读数</w:t>
            </w:r>
          </w:p>
        </w:tc>
        <w:tc>
          <w:tcPr>
            <w:tcW w:w="3402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noProof/>
          <w:sz w:val="24"/>
        </w:rPr>
        <w:drawing>
          <wp:inline distT="0" distB="0" distL="114300" distR="114300">
            <wp:extent cx="1438275" cy="1323975"/>
            <wp:effectExtent l="0" t="0" r="9525" b="1905"/>
            <wp:docPr id="37" name="图片 31" descr="臂距差记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1" descr="臂距差记录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7EF" w:rsidRDefault="008A07EF">
      <w:pPr>
        <w:jc w:val="center"/>
        <w:rPr>
          <w:rFonts w:ascii="Times New Roman" w:eastAsia="仿宋_GB2312" w:hAnsi="Times New Roman"/>
          <w:sz w:val="24"/>
        </w:rPr>
      </w:pPr>
    </w:p>
    <w:p w:rsidR="008A07EF" w:rsidRDefault="00244394">
      <w:pPr>
        <w:jc w:val="center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Cs w:val="21"/>
        </w:rPr>
        <w:t>臂距差记录图</w:t>
      </w:r>
    </w:p>
    <w:p w:rsidR="008A07EF" w:rsidRDefault="00244394">
      <w:pPr>
        <w:spacing w:line="480" w:lineRule="exact"/>
        <w:ind w:firstLine="42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臂距差计算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199" w:firstLine="5278"/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参赛队队长签字</w:t>
      </w:r>
      <w:r>
        <w:rPr>
          <w:rFonts w:ascii="Times New Roman" w:eastAsia="仿宋_GB2312" w:hAnsi="Times New Roman"/>
          <w:color w:val="000000" w:themeColor="text1"/>
          <w:sz w:val="24"/>
        </w:rPr>
        <w:t>（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sz w:val="24"/>
        </w:rPr>
        <w:t>）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    </w:t>
      </w:r>
    </w:p>
    <w:p w:rsidR="008A07EF" w:rsidRDefault="00244394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sz w:val="24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附件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244394">
      <w:pPr>
        <w:spacing w:beforeLines="100" w:before="326" w:afterLines="100" w:after="326"/>
        <w:ind w:firstLine="964"/>
        <w:jc w:val="center"/>
        <w:rPr>
          <w:rFonts w:ascii="Times New Roman" w:eastAsia="楷体_GB2312" w:hAnsi="Times New Roman"/>
          <w:b/>
          <w:sz w:val="48"/>
          <w:szCs w:val="48"/>
        </w:rPr>
      </w:pPr>
      <w:r>
        <w:rPr>
          <w:rFonts w:ascii="Times New Roman" w:eastAsia="楷体_GB2312" w:hAnsi="Times New Roman"/>
          <w:b/>
          <w:sz w:val="48"/>
          <w:szCs w:val="48"/>
        </w:rPr>
        <w:t>实验台架校中计算书</w:t>
      </w: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  <w:sectPr w:rsidR="008A07E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18" w:right="1134" w:bottom="1134" w:left="1418" w:header="397" w:footer="851" w:gutter="0"/>
          <w:cols w:space="720"/>
          <w:docGrid w:type="lines" w:linePitch="326"/>
        </w:sectPr>
      </w:pPr>
    </w:p>
    <w:p w:rsidR="008A07EF" w:rsidRDefault="008A07EF">
      <w:pPr>
        <w:ind w:firstLine="480"/>
        <w:jc w:val="center"/>
        <w:rPr>
          <w:rFonts w:ascii="Times New Roman" w:hAnsi="Times New Roman"/>
        </w:rPr>
      </w:pPr>
    </w:p>
    <w:p w:rsidR="008A07EF" w:rsidRDefault="008A07EF">
      <w:pPr>
        <w:ind w:firstLine="480"/>
        <w:jc w:val="center"/>
        <w:rPr>
          <w:rFonts w:ascii="Times New Roman" w:hAnsi="Times New Roman"/>
        </w:rPr>
      </w:pPr>
    </w:p>
    <w:p w:rsidR="008A07EF" w:rsidRDefault="00244394">
      <w:pPr>
        <w:ind w:firstLine="64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目</w:t>
      </w:r>
      <w:r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32"/>
          <w:szCs w:val="32"/>
        </w:rPr>
        <w:t>录</w:t>
      </w:r>
    </w:p>
    <w:p w:rsidR="008A07EF" w:rsidRDefault="008A07EF">
      <w:pPr>
        <w:pStyle w:val="TOC10"/>
        <w:rPr>
          <w:rFonts w:ascii="Times New Roman" w:hAnsi="Times New Roman"/>
        </w:rPr>
      </w:pPr>
    </w:p>
    <w:p w:rsidR="008A07EF" w:rsidRDefault="00244394">
      <w:pPr>
        <w:pStyle w:val="TOC1"/>
        <w:spacing w:line="480" w:lineRule="auto"/>
        <w:ind w:firstLineChars="149" w:firstLine="419"/>
        <w:rPr>
          <w:rFonts w:eastAsia="仿宋_GB2312"/>
          <w:b w:val="0"/>
          <w:sz w:val="28"/>
          <w:szCs w:val="28"/>
        </w:rPr>
      </w:pPr>
      <w:r>
        <w:rPr>
          <w:rFonts w:eastAsia="仿宋_GB2312"/>
          <w:sz w:val="28"/>
          <w:szCs w:val="28"/>
        </w:rPr>
        <w:fldChar w:fldCharType="begin"/>
      </w:r>
      <w:r>
        <w:rPr>
          <w:rFonts w:eastAsia="仿宋_GB2312"/>
          <w:sz w:val="28"/>
          <w:szCs w:val="28"/>
        </w:rPr>
        <w:instrText xml:space="preserve"> TOC \o "1-3" \h \z \u </w:instrText>
      </w:r>
      <w:r>
        <w:rPr>
          <w:rFonts w:eastAsia="仿宋_GB2312"/>
          <w:sz w:val="28"/>
          <w:szCs w:val="28"/>
        </w:rPr>
        <w:fldChar w:fldCharType="separate"/>
      </w:r>
      <w:hyperlink w:anchor="_Toc419146038" w:history="1">
        <w:r>
          <w:rPr>
            <w:rStyle w:val="af7"/>
            <w:rFonts w:eastAsia="仿宋_GB2312"/>
            <w:sz w:val="28"/>
            <w:szCs w:val="28"/>
          </w:rPr>
          <w:t>1</w:t>
        </w:r>
        <w:r>
          <w:rPr>
            <w:rStyle w:val="af7"/>
            <w:rFonts w:eastAsia="仿宋_GB2312"/>
            <w:sz w:val="28"/>
            <w:szCs w:val="28"/>
          </w:rPr>
          <w:t>计算参数</w:t>
        </w:r>
        <w:r>
          <w:rPr>
            <w:rFonts w:eastAsia="仿宋_GB2312"/>
            <w:sz w:val="28"/>
            <w:szCs w:val="28"/>
          </w:rPr>
          <w:tab/>
        </w:r>
        <w:r>
          <w:rPr>
            <w:rFonts w:eastAsia="仿宋_GB2312"/>
            <w:sz w:val="28"/>
            <w:szCs w:val="28"/>
          </w:rPr>
          <w:fldChar w:fldCharType="begin"/>
        </w:r>
        <w:r>
          <w:rPr>
            <w:rFonts w:eastAsia="仿宋_GB2312"/>
            <w:sz w:val="28"/>
            <w:szCs w:val="28"/>
          </w:rPr>
          <w:instrText xml:space="preserve"> PAGEREF _Toc419146038 \h </w:instrText>
        </w:r>
        <w:r>
          <w:rPr>
            <w:rFonts w:eastAsia="仿宋_GB2312"/>
            <w:sz w:val="28"/>
            <w:szCs w:val="28"/>
          </w:rPr>
        </w:r>
        <w:r>
          <w:rPr>
            <w:rFonts w:eastAsia="仿宋_GB2312"/>
            <w:sz w:val="28"/>
            <w:szCs w:val="28"/>
          </w:rPr>
          <w:fldChar w:fldCharType="separate"/>
        </w:r>
        <w:r>
          <w:rPr>
            <w:rFonts w:eastAsia="仿宋_GB2312"/>
            <w:sz w:val="28"/>
            <w:szCs w:val="28"/>
          </w:rPr>
          <w:t>1</w:t>
        </w:r>
        <w:r>
          <w:rPr>
            <w:rFonts w:eastAsia="仿宋_GB2312"/>
            <w:sz w:val="28"/>
            <w:szCs w:val="28"/>
          </w:rPr>
          <w:fldChar w:fldCharType="end"/>
        </w:r>
      </w:hyperlink>
    </w:p>
    <w:p w:rsidR="008A07EF" w:rsidRDefault="00093BE0">
      <w:pPr>
        <w:pStyle w:val="TOC1"/>
        <w:spacing w:line="480" w:lineRule="auto"/>
        <w:ind w:firstLine="562"/>
        <w:rPr>
          <w:rFonts w:eastAsia="仿宋_GB2312"/>
          <w:b w:val="0"/>
          <w:sz w:val="28"/>
          <w:szCs w:val="28"/>
        </w:rPr>
      </w:pPr>
      <w:hyperlink w:anchor="_Toc419146039" w:history="1">
        <w:r w:rsidR="00244394">
          <w:rPr>
            <w:rStyle w:val="af7"/>
            <w:rFonts w:eastAsia="仿宋_GB2312"/>
            <w:sz w:val="28"/>
            <w:szCs w:val="28"/>
          </w:rPr>
          <w:t>2</w:t>
        </w:r>
        <w:r w:rsidR="00244394">
          <w:rPr>
            <w:rStyle w:val="af7"/>
            <w:rFonts w:eastAsia="仿宋_GB2312"/>
            <w:sz w:val="28"/>
            <w:szCs w:val="28"/>
          </w:rPr>
          <w:t>轴系基本参数</w:t>
        </w:r>
        <w:r w:rsidR="00244394">
          <w:rPr>
            <w:rFonts w:eastAsia="仿宋_GB2312"/>
            <w:sz w:val="28"/>
            <w:szCs w:val="28"/>
          </w:rPr>
          <w:tab/>
        </w:r>
        <w:r w:rsidR="00244394">
          <w:rPr>
            <w:rFonts w:eastAsia="仿宋_GB2312"/>
            <w:sz w:val="28"/>
            <w:szCs w:val="28"/>
          </w:rPr>
          <w:fldChar w:fldCharType="begin"/>
        </w:r>
        <w:r w:rsidR="00244394">
          <w:rPr>
            <w:rFonts w:eastAsia="仿宋_GB2312"/>
            <w:sz w:val="28"/>
            <w:szCs w:val="28"/>
          </w:rPr>
          <w:instrText xml:space="preserve"> PAGEREF _Toc419146039 \h </w:instrText>
        </w:r>
        <w:r w:rsidR="00244394">
          <w:rPr>
            <w:rFonts w:eastAsia="仿宋_GB2312"/>
            <w:sz w:val="28"/>
            <w:szCs w:val="28"/>
          </w:rPr>
        </w:r>
        <w:r w:rsidR="00244394">
          <w:rPr>
            <w:rFonts w:eastAsia="仿宋_GB2312"/>
            <w:sz w:val="28"/>
            <w:szCs w:val="28"/>
          </w:rPr>
          <w:fldChar w:fldCharType="separate"/>
        </w:r>
        <w:r w:rsidR="00244394">
          <w:rPr>
            <w:rFonts w:eastAsia="仿宋_GB2312"/>
            <w:sz w:val="28"/>
            <w:szCs w:val="28"/>
          </w:rPr>
          <w:t>1</w:t>
        </w:r>
        <w:r w:rsidR="00244394">
          <w:rPr>
            <w:rFonts w:eastAsia="仿宋_GB2312"/>
            <w:sz w:val="28"/>
            <w:szCs w:val="28"/>
          </w:rPr>
          <w:fldChar w:fldCharType="end"/>
        </w:r>
      </w:hyperlink>
    </w:p>
    <w:p w:rsidR="008A07EF" w:rsidRDefault="00093BE0">
      <w:pPr>
        <w:pStyle w:val="TOC1"/>
        <w:spacing w:line="480" w:lineRule="auto"/>
        <w:ind w:firstLine="562"/>
        <w:rPr>
          <w:rFonts w:eastAsia="仿宋_GB2312"/>
          <w:b w:val="0"/>
          <w:sz w:val="28"/>
          <w:szCs w:val="28"/>
        </w:rPr>
      </w:pPr>
      <w:hyperlink w:anchor="_Toc419146040" w:history="1">
        <w:r w:rsidR="00244394">
          <w:rPr>
            <w:rStyle w:val="af7"/>
            <w:rFonts w:eastAsia="仿宋_GB2312"/>
            <w:sz w:val="28"/>
            <w:szCs w:val="28"/>
          </w:rPr>
          <w:t>3</w:t>
        </w:r>
        <w:r w:rsidR="00244394">
          <w:rPr>
            <w:rStyle w:val="af7"/>
            <w:rFonts w:eastAsia="仿宋_GB2312"/>
            <w:sz w:val="28"/>
            <w:szCs w:val="28"/>
          </w:rPr>
          <w:t>轴承负荷影响系数计算</w:t>
        </w:r>
        <w:r w:rsidR="00244394">
          <w:rPr>
            <w:rFonts w:eastAsia="仿宋_GB2312"/>
            <w:sz w:val="28"/>
            <w:szCs w:val="28"/>
          </w:rPr>
          <w:tab/>
        </w:r>
        <w:r w:rsidR="00244394">
          <w:rPr>
            <w:rFonts w:eastAsia="仿宋_GB2312"/>
            <w:sz w:val="28"/>
            <w:szCs w:val="28"/>
          </w:rPr>
          <w:fldChar w:fldCharType="begin"/>
        </w:r>
        <w:r w:rsidR="00244394">
          <w:rPr>
            <w:rFonts w:eastAsia="仿宋_GB2312"/>
            <w:sz w:val="28"/>
            <w:szCs w:val="28"/>
          </w:rPr>
          <w:instrText xml:space="preserve"> PAGEREF _Toc419146040 \h </w:instrText>
        </w:r>
        <w:r w:rsidR="00244394">
          <w:rPr>
            <w:rFonts w:eastAsia="仿宋_GB2312"/>
            <w:sz w:val="28"/>
            <w:szCs w:val="28"/>
          </w:rPr>
        </w:r>
        <w:r w:rsidR="00244394">
          <w:rPr>
            <w:rFonts w:eastAsia="仿宋_GB2312"/>
            <w:sz w:val="28"/>
            <w:szCs w:val="28"/>
          </w:rPr>
          <w:fldChar w:fldCharType="separate"/>
        </w:r>
        <w:r w:rsidR="00244394">
          <w:rPr>
            <w:rFonts w:eastAsia="仿宋_GB2312"/>
            <w:sz w:val="28"/>
            <w:szCs w:val="28"/>
          </w:rPr>
          <w:t>2</w:t>
        </w:r>
        <w:r w:rsidR="00244394">
          <w:rPr>
            <w:rFonts w:eastAsia="仿宋_GB2312"/>
            <w:sz w:val="28"/>
            <w:szCs w:val="28"/>
          </w:rPr>
          <w:fldChar w:fldCharType="end"/>
        </w:r>
      </w:hyperlink>
    </w:p>
    <w:p w:rsidR="008A07EF" w:rsidRDefault="00093BE0">
      <w:pPr>
        <w:pStyle w:val="TOC1"/>
        <w:spacing w:line="480" w:lineRule="auto"/>
        <w:ind w:firstLine="562"/>
        <w:rPr>
          <w:rFonts w:eastAsia="仿宋_GB2312"/>
          <w:b w:val="0"/>
          <w:sz w:val="28"/>
          <w:szCs w:val="28"/>
        </w:rPr>
      </w:pPr>
      <w:hyperlink w:anchor="_Toc419146041" w:history="1">
        <w:r w:rsidR="00244394">
          <w:rPr>
            <w:rStyle w:val="af7"/>
            <w:rFonts w:eastAsia="仿宋_GB2312"/>
            <w:sz w:val="28"/>
            <w:szCs w:val="28"/>
          </w:rPr>
          <w:t>4</w:t>
        </w:r>
        <w:r w:rsidR="00244394">
          <w:rPr>
            <w:rStyle w:val="af7"/>
            <w:rFonts w:eastAsia="仿宋_GB2312"/>
            <w:sz w:val="28"/>
            <w:szCs w:val="28"/>
          </w:rPr>
          <w:t>直线校中计算结果</w:t>
        </w:r>
        <w:r w:rsidR="00244394">
          <w:rPr>
            <w:rFonts w:eastAsia="仿宋_GB2312"/>
            <w:sz w:val="28"/>
            <w:szCs w:val="28"/>
          </w:rPr>
          <w:tab/>
        </w:r>
        <w:r w:rsidR="00244394">
          <w:rPr>
            <w:rFonts w:eastAsia="仿宋_GB2312"/>
            <w:sz w:val="28"/>
            <w:szCs w:val="28"/>
          </w:rPr>
          <w:fldChar w:fldCharType="begin"/>
        </w:r>
        <w:r w:rsidR="00244394">
          <w:rPr>
            <w:rFonts w:eastAsia="仿宋_GB2312"/>
            <w:sz w:val="28"/>
            <w:szCs w:val="28"/>
          </w:rPr>
          <w:instrText xml:space="preserve"> PAGEREF _Toc419146041 \h </w:instrText>
        </w:r>
        <w:r w:rsidR="00244394">
          <w:rPr>
            <w:rFonts w:eastAsia="仿宋_GB2312"/>
            <w:sz w:val="28"/>
            <w:szCs w:val="28"/>
          </w:rPr>
        </w:r>
        <w:r w:rsidR="00244394">
          <w:rPr>
            <w:rFonts w:eastAsia="仿宋_GB2312"/>
            <w:sz w:val="28"/>
            <w:szCs w:val="28"/>
          </w:rPr>
          <w:fldChar w:fldCharType="separate"/>
        </w:r>
        <w:r w:rsidR="00244394">
          <w:rPr>
            <w:rFonts w:eastAsia="仿宋_GB2312"/>
            <w:sz w:val="28"/>
            <w:szCs w:val="28"/>
          </w:rPr>
          <w:t>2</w:t>
        </w:r>
        <w:r w:rsidR="00244394">
          <w:rPr>
            <w:rFonts w:eastAsia="仿宋_GB2312"/>
            <w:sz w:val="28"/>
            <w:szCs w:val="28"/>
          </w:rPr>
          <w:fldChar w:fldCharType="end"/>
        </w:r>
      </w:hyperlink>
    </w:p>
    <w:p w:rsidR="008A07EF" w:rsidRDefault="00093BE0">
      <w:pPr>
        <w:pStyle w:val="TOC1"/>
        <w:spacing w:line="480" w:lineRule="auto"/>
        <w:ind w:firstLine="562"/>
        <w:rPr>
          <w:rFonts w:eastAsia="仿宋_GB2312"/>
          <w:b w:val="0"/>
          <w:sz w:val="28"/>
          <w:szCs w:val="28"/>
        </w:rPr>
      </w:pPr>
      <w:hyperlink w:anchor="_Toc419146042" w:history="1">
        <w:r w:rsidR="00244394">
          <w:rPr>
            <w:rStyle w:val="af7"/>
            <w:rFonts w:eastAsia="仿宋_GB2312"/>
            <w:sz w:val="28"/>
            <w:szCs w:val="28"/>
          </w:rPr>
          <w:t>5</w:t>
        </w:r>
        <w:r w:rsidR="00244394">
          <w:rPr>
            <w:rStyle w:val="af7"/>
            <w:rFonts w:eastAsia="仿宋_GB2312"/>
            <w:sz w:val="28"/>
            <w:szCs w:val="28"/>
          </w:rPr>
          <w:t>中间轴承顶举系数计算</w:t>
        </w:r>
        <w:r w:rsidR="00244394">
          <w:rPr>
            <w:rFonts w:eastAsia="仿宋_GB2312"/>
            <w:sz w:val="28"/>
            <w:szCs w:val="28"/>
          </w:rPr>
          <w:tab/>
        </w:r>
        <w:r w:rsidR="00244394">
          <w:rPr>
            <w:rFonts w:eastAsia="仿宋_GB2312"/>
            <w:sz w:val="28"/>
            <w:szCs w:val="28"/>
          </w:rPr>
          <w:fldChar w:fldCharType="begin"/>
        </w:r>
        <w:r w:rsidR="00244394">
          <w:rPr>
            <w:rFonts w:eastAsia="仿宋_GB2312"/>
            <w:sz w:val="28"/>
            <w:szCs w:val="28"/>
          </w:rPr>
          <w:instrText xml:space="preserve"> PAGEREF _Toc419146042 \h </w:instrText>
        </w:r>
        <w:r w:rsidR="00244394">
          <w:rPr>
            <w:rFonts w:eastAsia="仿宋_GB2312"/>
            <w:sz w:val="28"/>
            <w:szCs w:val="28"/>
          </w:rPr>
        </w:r>
        <w:r w:rsidR="00244394">
          <w:rPr>
            <w:rFonts w:eastAsia="仿宋_GB2312"/>
            <w:sz w:val="28"/>
            <w:szCs w:val="28"/>
          </w:rPr>
          <w:fldChar w:fldCharType="separate"/>
        </w:r>
        <w:r w:rsidR="00244394">
          <w:rPr>
            <w:rFonts w:eastAsia="仿宋_GB2312"/>
            <w:sz w:val="28"/>
            <w:szCs w:val="28"/>
          </w:rPr>
          <w:t>5</w:t>
        </w:r>
        <w:r w:rsidR="00244394">
          <w:rPr>
            <w:rFonts w:eastAsia="仿宋_GB2312"/>
            <w:sz w:val="28"/>
            <w:szCs w:val="28"/>
          </w:rPr>
          <w:fldChar w:fldCharType="end"/>
        </w:r>
      </w:hyperlink>
    </w:p>
    <w:p w:rsidR="008A07EF" w:rsidRDefault="00244394">
      <w:pPr>
        <w:spacing w:line="480" w:lineRule="auto"/>
        <w:ind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fldChar w:fldCharType="end"/>
      </w:r>
    </w:p>
    <w:p w:rsidR="008A07EF" w:rsidRDefault="008A07EF">
      <w:pPr>
        <w:spacing w:beforeLines="100" w:before="326" w:afterLines="100" w:after="326"/>
        <w:ind w:firstLine="562"/>
        <w:jc w:val="left"/>
        <w:rPr>
          <w:rFonts w:ascii="Times New Roman" w:hAnsi="Times New Roman"/>
          <w:b/>
          <w:sz w:val="28"/>
          <w:szCs w:val="28"/>
        </w:rPr>
      </w:pPr>
    </w:p>
    <w:p w:rsidR="008A07EF" w:rsidRDefault="008A07EF">
      <w:pPr>
        <w:spacing w:beforeLines="100" w:before="326" w:afterLines="100" w:after="326"/>
        <w:ind w:firstLine="562"/>
        <w:jc w:val="center"/>
        <w:rPr>
          <w:rFonts w:ascii="Times New Roman" w:hAnsi="Times New Roman"/>
          <w:b/>
          <w:sz w:val="28"/>
          <w:szCs w:val="28"/>
        </w:rPr>
        <w:sectPr w:rsidR="008A07EF">
          <w:footerReference w:type="default" r:id="rId22"/>
          <w:pgSz w:w="11906" w:h="16838"/>
          <w:pgMar w:top="1418" w:right="1134" w:bottom="1134" w:left="1418" w:header="397" w:footer="851" w:gutter="0"/>
          <w:cols w:space="720"/>
          <w:docGrid w:type="lines" w:linePitch="326"/>
        </w:sectPr>
      </w:pPr>
    </w:p>
    <w:p w:rsidR="008A07EF" w:rsidRDefault="008A07EF">
      <w:pPr>
        <w:spacing w:beforeLines="100" w:before="312" w:afterLines="100" w:after="312"/>
        <w:ind w:firstLine="562"/>
        <w:jc w:val="center"/>
        <w:rPr>
          <w:rFonts w:ascii="Times New Roman" w:hAnsi="Times New Roman"/>
          <w:b/>
          <w:sz w:val="28"/>
          <w:szCs w:val="28"/>
        </w:rPr>
      </w:pPr>
    </w:p>
    <w:p w:rsidR="008A07EF" w:rsidRDefault="00244394">
      <w:pPr>
        <w:pStyle w:val="3"/>
        <w:rPr>
          <w:rFonts w:ascii="Times New Roman" w:hAnsi="Times New Roman"/>
        </w:rPr>
      </w:pPr>
      <w:bookmarkStart w:id="0" w:name="_Toc419146038"/>
      <w:bookmarkStart w:id="1" w:name="_Toc419142549"/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计算参数</w:t>
      </w:r>
      <w:bookmarkEnd w:id="0"/>
      <w:bookmarkEnd w:id="1"/>
    </w:p>
    <w:p w:rsidR="008A07EF" w:rsidRDefault="00244394">
      <w:pPr>
        <w:ind w:firstLine="480"/>
        <w:rPr>
          <w:rFonts w:ascii="Times New Roman" w:hAnsi="Times New Roman"/>
        </w:rPr>
      </w:pPr>
      <w:bookmarkStart w:id="2" w:name="_Toc419109029"/>
      <w:r>
        <w:rPr>
          <w:rFonts w:ascii="Times New Roman" w:hAnsi="Times New Roman"/>
        </w:rPr>
        <w:t>如图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为实验台架轴系布置简图</w:t>
      </w:r>
      <w:bookmarkEnd w:id="2"/>
      <w:r>
        <w:rPr>
          <w:rFonts w:ascii="Times New Roman" w:hAnsi="Times New Roman"/>
        </w:rPr>
        <w:t>。该台架由柴油机、短轴、中间轴、艉轴、</w:t>
      </w:r>
      <w:proofErr w:type="gramStart"/>
      <w:r>
        <w:rPr>
          <w:rFonts w:ascii="Times New Roman" w:hAnsi="Times New Roman"/>
        </w:rPr>
        <w:t>艉</w:t>
      </w:r>
      <w:proofErr w:type="gramEnd"/>
      <w:r>
        <w:rPr>
          <w:rFonts w:ascii="Times New Roman" w:hAnsi="Times New Roman"/>
        </w:rPr>
        <w:t>管装置、艉轴密封装置、螺旋桨等组成。</w:t>
      </w:r>
    </w:p>
    <w:p w:rsidR="008A07EF" w:rsidRDefault="00244394">
      <w:pPr>
        <w:rPr>
          <w:rFonts w:ascii="Times New Roman" w:hAnsi="Times New Roman"/>
        </w:rPr>
      </w:pPr>
      <w:bookmarkStart w:id="3" w:name="_Toc36953073"/>
      <w:bookmarkStart w:id="4" w:name="_Toc35760222"/>
      <w:r>
        <w:rPr>
          <w:rFonts w:ascii="Times New Roman" w:hAnsi="Times New Roman"/>
          <w:noProof/>
        </w:rPr>
        <w:drawing>
          <wp:inline distT="0" distB="0" distL="114300" distR="114300">
            <wp:extent cx="6043930" cy="1269365"/>
            <wp:effectExtent l="0" t="0" r="6350" b="10795"/>
            <wp:docPr id="3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7EF" w:rsidRDefault="00244394">
      <w:pPr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图</w:t>
      </w:r>
      <w:r>
        <w:rPr>
          <w:rFonts w:ascii="Times New Roman" w:hAnsi="Times New Roman"/>
          <w:color w:val="000000" w:themeColor="text1"/>
        </w:rPr>
        <w:t xml:space="preserve">1 </w:t>
      </w:r>
      <w:r>
        <w:rPr>
          <w:rFonts w:ascii="Times New Roman" w:hAnsi="Times New Roman"/>
          <w:color w:val="000000" w:themeColor="text1"/>
        </w:rPr>
        <w:t>轴系布置简图</w:t>
      </w:r>
      <w:r>
        <w:rPr>
          <w:rFonts w:ascii="Times New Roman" w:hAnsi="Times New Roman" w:hint="eastAsia"/>
          <w:color w:val="000000" w:themeColor="text1"/>
        </w:rPr>
        <w:t>（示意图）</w:t>
      </w:r>
    </w:p>
    <w:p w:rsidR="008A07EF" w:rsidRDefault="00244394">
      <w:pPr>
        <w:pStyle w:val="3"/>
        <w:rPr>
          <w:rFonts w:ascii="Times New Roman" w:hAnsi="Times New Roman"/>
        </w:rPr>
      </w:pPr>
      <w:bookmarkStart w:id="5" w:name="_Toc36953077"/>
      <w:bookmarkStart w:id="6" w:name="_Toc419142550"/>
      <w:bookmarkStart w:id="7" w:name="_Toc419146039"/>
      <w:bookmarkEnd w:id="3"/>
      <w:bookmarkEnd w:id="4"/>
      <w:r>
        <w:rPr>
          <w:rFonts w:ascii="Times New Roman" w:hAnsi="Times New Roman"/>
        </w:rPr>
        <w:t>2</w:t>
      </w:r>
      <w:bookmarkStart w:id="8" w:name="_Toc36953087"/>
      <w:bookmarkStart w:id="9" w:name="_Toc35760228"/>
      <w:bookmarkEnd w:id="5"/>
      <w:r>
        <w:rPr>
          <w:rFonts w:ascii="Times New Roman" w:hAnsi="Times New Roman"/>
        </w:rPr>
        <w:t>轴系基本参数</w:t>
      </w:r>
      <w:bookmarkEnd w:id="6"/>
      <w:bookmarkEnd w:id="7"/>
      <w:bookmarkEnd w:id="8"/>
      <w:bookmarkEnd w:id="9"/>
    </w:p>
    <w:p w:rsidR="008A07EF" w:rsidRDefault="00244394">
      <w:pPr>
        <w:ind w:firstLine="480"/>
        <w:rPr>
          <w:rFonts w:ascii="Times New Roman" w:hAnsi="Times New Roman"/>
        </w:rPr>
      </w:pPr>
      <w:bookmarkStart w:id="10" w:name="_Toc35760229"/>
      <w:bookmarkStart w:id="11" w:name="_Toc36953088"/>
      <w:bookmarkStart w:id="12" w:name="_Toc419109031"/>
      <w:r>
        <w:rPr>
          <w:rFonts w:ascii="Times New Roman" w:hAnsi="Times New Roman"/>
        </w:rPr>
        <w:t>根据图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简化的轴系校中模型计算参数见表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。</w:t>
      </w:r>
    </w:p>
    <w:p w:rsidR="008A07EF" w:rsidRDefault="0024439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ascii="Times New Roman" w:hAnsi="Times New Roman"/>
        </w:rPr>
        <w:t xml:space="preserve">1 </w:t>
      </w:r>
      <w:r>
        <w:rPr>
          <w:rFonts w:ascii="Times New Roman" w:hAnsi="Times New Roman"/>
        </w:rPr>
        <w:t>台架轴系几何尺寸</w:t>
      </w:r>
      <w:bookmarkEnd w:id="10"/>
      <w:bookmarkEnd w:id="11"/>
      <w:r>
        <w:rPr>
          <w:rFonts w:ascii="Times New Roman" w:hAnsi="Times New Roman"/>
        </w:rPr>
        <w:t>表</w:t>
      </w:r>
      <w:bookmarkEnd w:id="12"/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02"/>
        <w:gridCol w:w="863"/>
        <w:gridCol w:w="863"/>
        <w:gridCol w:w="863"/>
        <w:gridCol w:w="863"/>
        <w:gridCol w:w="863"/>
      </w:tblGrid>
      <w:tr w:rsidR="008A07EF">
        <w:trPr>
          <w:trHeight w:val="300"/>
          <w:tblHeader/>
          <w:jc w:val="center"/>
        </w:trPr>
        <w:tc>
          <w:tcPr>
            <w:tcW w:w="70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bookmarkStart w:id="13" w:name="_Toc35760231"/>
            <w:bookmarkStart w:id="14" w:name="_Toc36953090"/>
            <w:r>
              <w:rPr>
                <w:rFonts w:ascii="Times New Roman" w:hAnsi="Times New Roman"/>
                <w:sz w:val="18"/>
              </w:rPr>
              <w:t>截面号</w:t>
            </w:r>
          </w:p>
        </w:tc>
        <w:tc>
          <w:tcPr>
            <w:tcW w:w="70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标识符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节点坐标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单元长度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截面直径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材料密度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(Kg/m</w:t>
            </w:r>
            <w:r>
              <w:rPr>
                <w:rFonts w:ascii="Times New Roman" w:hAnsi="Times New Roman"/>
                <w:sz w:val="18"/>
                <w:vertAlign w:val="superscript"/>
              </w:rPr>
              <w:t>3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集中载荷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(KN)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140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130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169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8.2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560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190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930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190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3125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3485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3815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190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Flng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4900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5200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5500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6500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7500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9BBB59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21</w:t>
            </w:r>
          </w:p>
        </w:tc>
        <w:tc>
          <w:tcPr>
            <w:tcW w:w="702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Jack</w:t>
            </w:r>
          </w:p>
        </w:tc>
        <w:tc>
          <w:tcPr>
            <w:tcW w:w="863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8050</w:t>
            </w:r>
          </w:p>
        </w:tc>
        <w:tc>
          <w:tcPr>
            <w:tcW w:w="863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50</w:t>
            </w:r>
          </w:p>
        </w:tc>
        <w:tc>
          <w:tcPr>
            <w:tcW w:w="863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180</w:t>
            </w:r>
          </w:p>
        </w:tc>
        <w:tc>
          <w:tcPr>
            <w:tcW w:w="863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single" w:sz="4" w:space="0" w:color="9BBB59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8100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855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8955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Flng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25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9045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9455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Flng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9500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9570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7.415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9640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9678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9828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10005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10305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10455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10605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10755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10905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11055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11205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Brng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11355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11505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0.332</w:t>
            </w:r>
          </w:p>
        </w:tc>
      </w:tr>
      <w:tr w:rsidR="008A07EF">
        <w:trPr>
          <w:trHeight w:val="81"/>
          <w:jc w:val="center"/>
        </w:trPr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43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8A07EF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11805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155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7850</w:t>
            </w: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8A07EF" w:rsidRDefault="00244394">
      <w:pPr>
        <w:ind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proofErr w:type="spellStart"/>
      <w:r>
        <w:rPr>
          <w:rFonts w:ascii="Times New Roman" w:hAnsi="Times New Roman"/>
        </w:rPr>
        <w:t>Brng</w:t>
      </w:r>
      <w:proofErr w:type="spellEnd"/>
      <w:r>
        <w:rPr>
          <w:rFonts w:ascii="Times New Roman" w:hAnsi="Times New Roman"/>
        </w:rPr>
        <w:t>表示轴承位置，</w:t>
      </w:r>
      <w:r>
        <w:rPr>
          <w:rFonts w:ascii="Times New Roman" w:hAnsi="Times New Roman"/>
        </w:rPr>
        <w:t>Jack</w:t>
      </w:r>
      <w:r>
        <w:rPr>
          <w:rFonts w:ascii="Times New Roman" w:hAnsi="Times New Roman"/>
        </w:rPr>
        <w:t>表示千斤顶位置；</w:t>
      </w:r>
      <w:proofErr w:type="spellStart"/>
      <w:r>
        <w:rPr>
          <w:rFonts w:ascii="Times New Roman" w:hAnsi="Times New Roman"/>
        </w:rPr>
        <w:t>Flng</w:t>
      </w:r>
      <w:proofErr w:type="spellEnd"/>
      <w:r>
        <w:rPr>
          <w:rFonts w:ascii="Times New Roman" w:hAnsi="Times New Roman"/>
        </w:rPr>
        <w:t>表示法兰位置；</w:t>
      </w:r>
    </w:p>
    <w:p w:rsidR="008A07EF" w:rsidRDefault="00244394">
      <w:pPr>
        <w:pStyle w:val="3"/>
        <w:rPr>
          <w:rFonts w:ascii="Times New Roman" w:hAnsi="Times New Roman"/>
        </w:rPr>
      </w:pPr>
      <w:bookmarkStart w:id="15" w:name="_Toc419142551"/>
      <w:bookmarkStart w:id="16" w:name="_Toc419146040"/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轴承负荷影响系数计算</w:t>
      </w:r>
      <w:bookmarkEnd w:id="15"/>
      <w:bookmarkEnd w:id="16"/>
    </w:p>
    <w:p w:rsidR="008A07EF" w:rsidRDefault="00244394">
      <w:pPr>
        <w:ind w:firstLine="480"/>
        <w:rPr>
          <w:rFonts w:ascii="Times New Roman" w:hAnsi="Times New Roman"/>
        </w:rPr>
      </w:pPr>
      <w:r>
        <w:rPr>
          <w:rFonts w:ascii="Times New Roman" w:hAnsi="Times New Roman"/>
        </w:rPr>
        <w:t>轴承负荷影响系数见表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。</w:t>
      </w:r>
    </w:p>
    <w:bookmarkEnd w:id="13"/>
    <w:bookmarkEnd w:id="14"/>
    <w:p w:rsidR="008A07EF" w:rsidRDefault="00244394">
      <w:pPr>
        <w:ind w:firstLineChars="450" w:firstLine="945"/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表</w:t>
      </w:r>
      <w:r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>轴承负荷影响系数（部分）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560"/>
        <w:gridCol w:w="1560"/>
        <w:gridCol w:w="1749"/>
        <w:gridCol w:w="1936"/>
        <w:gridCol w:w="2011"/>
      </w:tblGrid>
      <w:tr w:rsidR="008A07EF">
        <w:trPr>
          <w:trHeight w:val="300"/>
          <w:jc w:val="center"/>
        </w:trPr>
        <w:tc>
          <w:tcPr>
            <w:tcW w:w="1606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轴承号</w:t>
            </w:r>
          </w:p>
        </w:tc>
        <w:tc>
          <w:tcPr>
            <w:tcW w:w="1560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1#</w:t>
            </w:r>
          </w:p>
        </w:tc>
        <w:tc>
          <w:tcPr>
            <w:tcW w:w="1560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2#</w:t>
            </w:r>
          </w:p>
        </w:tc>
        <w:tc>
          <w:tcPr>
            <w:tcW w:w="1749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3#</w:t>
            </w:r>
          </w:p>
        </w:tc>
        <w:tc>
          <w:tcPr>
            <w:tcW w:w="1936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4#</w:t>
            </w:r>
          </w:p>
        </w:tc>
        <w:tc>
          <w:tcPr>
            <w:tcW w:w="2011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5#</w:t>
            </w:r>
          </w:p>
        </w:tc>
      </w:tr>
      <w:tr w:rsidR="008A07EF">
        <w:trPr>
          <w:trHeight w:val="300"/>
          <w:jc w:val="center"/>
        </w:trPr>
        <w:tc>
          <w:tcPr>
            <w:tcW w:w="1606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1#</w:t>
            </w:r>
          </w:p>
        </w:tc>
        <w:tc>
          <w:tcPr>
            <w:tcW w:w="1560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1.1520</w:t>
            </w:r>
          </w:p>
        </w:tc>
        <w:tc>
          <w:tcPr>
            <w:tcW w:w="1560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-1.9799</w:t>
            </w:r>
          </w:p>
        </w:tc>
        <w:tc>
          <w:tcPr>
            <w:tcW w:w="1749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1.4788</w:t>
            </w:r>
          </w:p>
        </w:tc>
        <w:tc>
          <w:tcPr>
            <w:tcW w:w="1936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-1.9335</w:t>
            </w:r>
          </w:p>
        </w:tc>
        <w:tc>
          <w:tcPr>
            <w:tcW w:w="2011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1.5398</w:t>
            </w:r>
          </w:p>
        </w:tc>
      </w:tr>
      <w:tr w:rsidR="008A07EF">
        <w:trPr>
          <w:trHeight w:val="300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2#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-1.9799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3.6228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-3.4191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5.2766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-4.2022</w:t>
            </w:r>
          </w:p>
        </w:tc>
      </w:tr>
      <w:tr w:rsidR="008A07EF">
        <w:trPr>
          <w:trHeight w:val="300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3#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1.4788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-3.4191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</w:rPr>
              <w:t>待验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-30.0041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29.0498</w:t>
            </w:r>
          </w:p>
        </w:tc>
      </w:tr>
      <w:tr w:rsidR="008A07EF">
        <w:trPr>
          <w:trHeight w:val="300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4#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-1.9335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5.2766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-30.0041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426.1405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-736.7441</w:t>
            </w:r>
          </w:p>
        </w:tc>
      </w:tr>
      <w:tr w:rsidR="008A07EF">
        <w:trPr>
          <w:trHeight w:val="300"/>
          <w:jc w:val="center"/>
        </w:trPr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5#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1.5398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-4.2022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29.0498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-736.7441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1732.4685</w:t>
            </w:r>
          </w:p>
        </w:tc>
      </w:tr>
    </w:tbl>
    <w:p w:rsidR="008A07EF" w:rsidRDefault="00244394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1#-</w:t>
      </w:r>
      <w:r>
        <w:rPr>
          <w:rFonts w:ascii="Times New Roman" w:hAnsi="Times New Roman"/>
        </w:rPr>
        <w:t>艉轴后轴承；</w:t>
      </w:r>
      <w:r>
        <w:rPr>
          <w:rFonts w:ascii="Times New Roman" w:hAnsi="Times New Roman"/>
        </w:rPr>
        <w:t>2#-</w:t>
      </w:r>
      <w:r>
        <w:rPr>
          <w:rFonts w:ascii="Times New Roman" w:hAnsi="Times New Roman"/>
        </w:rPr>
        <w:t>艉轴前轴承；</w:t>
      </w:r>
      <w:r>
        <w:rPr>
          <w:rFonts w:ascii="Times New Roman" w:hAnsi="Times New Roman"/>
        </w:rPr>
        <w:t>3#-</w:t>
      </w:r>
      <w:r>
        <w:rPr>
          <w:rFonts w:ascii="Times New Roman" w:hAnsi="Times New Roman"/>
        </w:rPr>
        <w:t>中间轴承；</w:t>
      </w:r>
      <w:r>
        <w:rPr>
          <w:rFonts w:ascii="Times New Roman" w:hAnsi="Times New Roman"/>
        </w:rPr>
        <w:t>4#-</w:t>
      </w:r>
      <w:r>
        <w:rPr>
          <w:rFonts w:ascii="Times New Roman" w:hAnsi="Times New Roman"/>
        </w:rPr>
        <w:t>柴油机最后一档轴承；</w:t>
      </w:r>
      <w:r>
        <w:rPr>
          <w:rFonts w:ascii="Times New Roman" w:hAnsi="Times New Roman"/>
        </w:rPr>
        <w:t>5#-</w:t>
      </w:r>
      <w:r>
        <w:rPr>
          <w:rFonts w:ascii="Times New Roman" w:hAnsi="Times New Roman"/>
        </w:rPr>
        <w:t>柴油机曲轴倒数第</w:t>
      </w:r>
      <w:r>
        <w:rPr>
          <w:rFonts w:ascii="Times New Roman" w:hAnsi="Times New Roman"/>
        </w:rPr>
        <w:t>2</w:t>
      </w:r>
      <w:proofErr w:type="gramStart"/>
      <w:r>
        <w:rPr>
          <w:rFonts w:ascii="Times New Roman" w:hAnsi="Times New Roman"/>
        </w:rPr>
        <w:t>档</w:t>
      </w:r>
      <w:proofErr w:type="gramEnd"/>
      <w:r>
        <w:rPr>
          <w:rFonts w:ascii="Times New Roman" w:hAnsi="Times New Roman"/>
        </w:rPr>
        <w:t>轴承；</w:t>
      </w:r>
    </w:p>
    <w:p w:rsidR="008A07EF" w:rsidRDefault="00244394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）表中数值为轴承上升</w:t>
      </w:r>
      <w:r>
        <w:rPr>
          <w:rFonts w:ascii="Times New Roman" w:hAnsi="Times New Roman"/>
        </w:rPr>
        <w:t>1mm</w:t>
      </w:r>
      <w:r>
        <w:rPr>
          <w:rFonts w:ascii="Times New Roman" w:hAnsi="Times New Roman"/>
        </w:rPr>
        <w:t>产生的负荷</w:t>
      </w:r>
      <w:r>
        <w:rPr>
          <w:rFonts w:ascii="Times New Roman" w:hAnsi="Times New Roman"/>
        </w:rPr>
        <w:t>(</w:t>
      </w:r>
      <w:proofErr w:type="spellStart"/>
      <w:r>
        <w:rPr>
          <w:rFonts w:ascii="Times New Roman" w:hAnsi="Times New Roman"/>
        </w:rPr>
        <w:t>kN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。</w:t>
      </w:r>
      <w:bookmarkStart w:id="17" w:name="_Toc419146041"/>
      <w:bookmarkStart w:id="18" w:name="_Toc419142552"/>
    </w:p>
    <w:p w:rsidR="008A07EF" w:rsidRDefault="00244394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直线校中计算结果</w:t>
      </w:r>
      <w:bookmarkEnd w:id="17"/>
      <w:bookmarkEnd w:id="18"/>
    </w:p>
    <w:p w:rsidR="008A07EF" w:rsidRDefault="00244394">
      <w:pPr>
        <w:ind w:firstLine="480"/>
        <w:rPr>
          <w:rFonts w:ascii="Times New Roman" w:hAnsi="Times New Roman"/>
        </w:rPr>
      </w:pPr>
      <w:r>
        <w:rPr>
          <w:rFonts w:ascii="Times New Roman" w:hAnsi="Times New Roman"/>
        </w:rPr>
        <w:t>轴系直线状态下各轴承的状态参数见表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，轴系各截面的状态参数见表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。</w:t>
      </w:r>
    </w:p>
    <w:p w:rsidR="008A07EF" w:rsidRDefault="00244394">
      <w:pPr>
        <w:ind w:firstLine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ascii="Times New Roman" w:hAnsi="Times New Roman"/>
        </w:rPr>
        <w:t xml:space="preserve">3 </w:t>
      </w:r>
      <w:r>
        <w:rPr>
          <w:rFonts w:ascii="Times New Roman" w:hAnsi="Times New Roman"/>
        </w:rPr>
        <w:t>轴系直线状态下轴承的状态参数表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702"/>
        <w:gridCol w:w="863"/>
        <w:gridCol w:w="917"/>
        <w:gridCol w:w="1089"/>
        <w:gridCol w:w="1007"/>
        <w:gridCol w:w="1134"/>
      </w:tblGrid>
      <w:tr w:rsidR="008A07EF">
        <w:trPr>
          <w:trHeight w:val="300"/>
          <w:tblHeader/>
          <w:jc w:val="center"/>
        </w:trPr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轴承序号</w:t>
            </w:r>
          </w:p>
        </w:tc>
        <w:tc>
          <w:tcPr>
            <w:tcW w:w="70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截面号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轴承位置</w:t>
            </w:r>
          </w:p>
        </w:tc>
        <w:tc>
          <w:tcPr>
            <w:tcW w:w="917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挠度</w:t>
            </w: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1089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转角</w:t>
            </w:r>
            <w:r>
              <w:rPr>
                <w:rFonts w:ascii="Times New Roman" w:hAnsi="Times New Roman"/>
                <w:sz w:val="18"/>
              </w:rPr>
              <w:t>(rad)</w:t>
            </w:r>
          </w:p>
        </w:tc>
        <w:tc>
          <w:tcPr>
            <w:tcW w:w="1007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支反力</w:t>
            </w:r>
            <w:proofErr w:type="gramEnd"/>
            <w:r>
              <w:rPr>
                <w:rFonts w:ascii="Times New Roman" w:hAnsi="Times New Roman"/>
                <w:sz w:val="18"/>
              </w:rPr>
              <w:t>(</w:t>
            </w:r>
            <w:proofErr w:type="spellStart"/>
            <w:r>
              <w:rPr>
                <w:rFonts w:ascii="Times New Roman" w:hAnsi="Times New Roman"/>
                <w:sz w:val="18"/>
              </w:rPr>
              <w:t>kN</w:t>
            </w:r>
            <w:proofErr w:type="spellEnd"/>
            <w:r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20%</w:t>
            </w:r>
            <w:proofErr w:type="gramStart"/>
            <w:r>
              <w:rPr>
                <w:rFonts w:ascii="Times New Roman" w:hAnsi="Times New Roman"/>
                <w:sz w:val="18"/>
              </w:rPr>
              <w:t>G  (</w:t>
            </w:r>
            <w:proofErr w:type="spellStart"/>
            <w:proofErr w:type="gramEnd"/>
            <w:r>
              <w:rPr>
                <w:rFonts w:ascii="Times New Roman" w:hAnsi="Times New Roman"/>
                <w:sz w:val="18"/>
              </w:rPr>
              <w:t>kN</w:t>
            </w:r>
            <w:proofErr w:type="spellEnd"/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930</w:t>
            </w:r>
          </w:p>
        </w:tc>
        <w:tc>
          <w:tcPr>
            <w:tcW w:w="917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2.7669e-04</w:t>
            </w:r>
          </w:p>
        </w:tc>
        <w:tc>
          <w:tcPr>
            <w:tcW w:w="1007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13.9574</w:t>
            </w:r>
          </w:p>
        </w:tc>
        <w:tc>
          <w:tcPr>
            <w:tcW w:w="1134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3.0885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-2.0468e-04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6.5047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2.9539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9.7765e-05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</w:rPr>
              <w:t>待验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4.3213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9828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1.9834e-05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12.2881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2.6203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10155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-3.4710e-06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-3.6555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0.3150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10455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5.9879e-07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1.6079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0.3071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10755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-1.8819e-07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0.7556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0.3071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11055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5.5125e-07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0.3071</w:t>
            </w:r>
          </w:p>
        </w:tc>
      </w:tr>
      <w:tr w:rsidR="008A07EF">
        <w:trPr>
          <w:trHeight w:val="300"/>
          <w:jc w:val="center"/>
        </w:trPr>
        <w:tc>
          <w:tcPr>
            <w:tcW w:w="863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11355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-3.1806e-06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0.3507</w:t>
            </w:r>
          </w:p>
        </w:tc>
      </w:tr>
    </w:tbl>
    <w:p w:rsidR="008A07EF" w:rsidRDefault="008A07EF">
      <w:pPr>
        <w:ind w:firstLine="480"/>
        <w:jc w:val="center"/>
        <w:rPr>
          <w:rFonts w:ascii="Times New Roman" w:hAnsi="Times New Roman"/>
        </w:rPr>
      </w:pPr>
    </w:p>
    <w:p w:rsidR="008A07EF" w:rsidRDefault="00244394">
      <w:pPr>
        <w:ind w:firstLine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/>
        </w:rPr>
        <w:t>直线状态下各截面的状态参数表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863"/>
        <w:gridCol w:w="675"/>
        <w:gridCol w:w="999"/>
        <w:gridCol w:w="1058"/>
        <w:gridCol w:w="1025"/>
        <w:gridCol w:w="863"/>
      </w:tblGrid>
      <w:tr w:rsidR="008A07EF">
        <w:trPr>
          <w:trHeight w:val="300"/>
          <w:tblHeader/>
          <w:jc w:val="center"/>
        </w:trPr>
        <w:tc>
          <w:tcPr>
            <w:tcW w:w="70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截面号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节点坐标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mm</w:t>
            </w:r>
            <w:r>
              <w:rPr>
                <w:rFonts w:ascii="Times New Roman" w:hAnsi="Times New Roman"/>
                <w:sz w:val="18"/>
              </w:rPr>
              <w:t>）</w:t>
            </w:r>
          </w:p>
        </w:tc>
        <w:tc>
          <w:tcPr>
            <w:tcW w:w="675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挠度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999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转角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(rad)</w:t>
            </w:r>
          </w:p>
        </w:tc>
        <w:tc>
          <w:tcPr>
            <w:tcW w:w="1058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截面弯矩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N*mm</w:t>
            </w:r>
            <w:r>
              <w:rPr>
                <w:rFonts w:ascii="Times New Roman" w:hAnsi="Times New Roman"/>
                <w:sz w:val="18"/>
              </w:rPr>
              <w:t>）</w:t>
            </w:r>
          </w:p>
        </w:tc>
        <w:tc>
          <w:tcPr>
            <w:tcW w:w="1025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截面弯应力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(N/mm</w:t>
            </w:r>
            <w:r>
              <w:rPr>
                <w:rFonts w:ascii="Times New Roman" w:hAnsi="Times New Roman"/>
                <w:sz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863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截面剪力</w:t>
            </w:r>
          </w:p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(</w:t>
            </w:r>
            <w:proofErr w:type="spellStart"/>
            <w:r>
              <w:rPr>
                <w:rFonts w:ascii="Times New Roman" w:hAnsi="Times New Roman"/>
                <w:sz w:val="18"/>
              </w:rPr>
              <w:t>kN</w:t>
            </w:r>
            <w:proofErr w:type="spellEnd"/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</w:t>
            </w:r>
          </w:p>
        </w:tc>
        <w:tc>
          <w:tcPr>
            <w:tcW w:w="675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-0.339</w:t>
            </w:r>
          </w:p>
        </w:tc>
        <w:tc>
          <w:tcPr>
            <w:tcW w:w="999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3.876e-04</w:t>
            </w:r>
          </w:p>
        </w:tc>
        <w:tc>
          <w:tcPr>
            <w:tcW w:w="1058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0.000E+00</w:t>
            </w:r>
          </w:p>
        </w:tc>
        <w:tc>
          <w:tcPr>
            <w:tcW w:w="1025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863" w:type="dxa"/>
            <w:tcBorders>
              <w:top w:val="single" w:sz="6" w:space="0" w:color="008000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-0.284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3.874e-04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-1.001E+04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-0.046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0.1431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350.0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-0.203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3.864e-04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-7.813E+04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-0.165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0.5057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560.0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-0.122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3.678e-04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-1.951E+06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-3.243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9.1309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-0.039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3.119e-04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-4.205E+06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-6.245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9.6547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930.0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2.767e-04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-5.482E+06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-6.481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9.9851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1320.0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0.086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1.725e-04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-4.126E+06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-4.878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-2.9814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3125.0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-1.864e-04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-2.300E+06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0.9584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3305.0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-2.047e-04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-2.520E+06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-2.411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1.4851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3485.0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-0.039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-2.205e-04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-1.664E+06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-1.592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-4.4929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3815.0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-0.115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-2.368e-04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-3.264E+05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-0.359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-3.6130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-0.149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-2.377e-04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1.581E+05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0.235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-3.3074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-0.159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-2.376e-04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2.971E+05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0.047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-2.8721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4045.0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-0.170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-2.376e-04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4.165E+05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-2.4367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15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4900.0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-0.331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-1.115e-04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1.861E+06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3.859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-0.9428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5200.0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-0.356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-5.571e-05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2.056E+06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3.591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-0.3551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5500.0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-0.364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3.066e-06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2.074E+06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3.623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0.2326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6500.0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-0.251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2.004e-04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9.681E+05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2.007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1.9799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7500.0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-0.041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1.662e-04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-1.837E+06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-3.809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3.7045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7800.0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9.776e-05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-3.037E+06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-5.304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4.2922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8050.0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0.018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2.857e-05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-1.889E+06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-3.300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-3.5303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8100.0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0.019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1.530e-05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-1.670E+06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-3.463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-3.4203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8955.0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-3.069e-05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5.167E+05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1.071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-2.0137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9000.0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-3.060e-05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5.975E+05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0.095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-1.5783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9045.0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-3.049e-05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6.587E+05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0.105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-1.1430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9455.0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1.049e-05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9.805E+05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2.033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-0.4266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9500.0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1.066e-05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9.899E+05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0.158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0.0087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9570.0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2.252e-05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9.858E+05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2.696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0.1104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9640.0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3.117e-05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4.554E+05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1.246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7.6271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9678.0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3.122e-05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1.593E+05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0.030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7.9588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9828.0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1.983e-05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-1.051E+06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-2.874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8.1767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10005.0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-1.230e-06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-3.459E+05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-0.946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-3.8543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10155.0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-3.471e-06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1.661E+05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0.454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-3.3044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10305.0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-1.940e-08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9.708E+04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0.266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0.5690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10455.0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5.988e-07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-5.442E+04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-0.149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1.1189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36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10605.0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2.773e-09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2.586E+03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-0.2711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10755.0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-1.882e-07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-2.289E+04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-0.063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0.2788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10905.0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2.452e-09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3.228E+04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0.088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-0.2589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39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11055.0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5.513e-07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4.978E+03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0.014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0.2910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11205.0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-1.776e-08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-5.471E+04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-0.150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0.5068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11355.0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-3.181e-06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-1.969E+05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-0.539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1.0567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11505.0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-6.480e-06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-6.537E+04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-0.179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-0.7678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11805.0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-0.003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-7.600e-06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0.000e+00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07EF" w:rsidRDefault="00244394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0.0000</w:t>
            </w:r>
          </w:p>
        </w:tc>
      </w:tr>
    </w:tbl>
    <w:p w:rsidR="008A07EF" w:rsidRDefault="00244394">
      <w:pPr>
        <w:pStyle w:val="3"/>
        <w:rPr>
          <w:rFonts w:ascii="Times New Roman" w:hAnsi="Times New Roman"/>
        </w:rPr>
      </w:pPr>
      <w:bookmarkStart w:id="19" w:name="_Toc419142553"/>
      <w:bookmarkStart w:id="20" w:name="_Toc419146042"/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中间轴承顶举系数计算</w:t>
      </w:r>
      <w:bookmarkEnd w:id="19"/>
      <w:bookmarkEnd w:id="20"/>
    </w:p>
    <w:p w:rsidR="008A07EF" w:rsidRDefault="00244394">
      <w:pPr>
        <w:ind w:firstLine="480"/>
        <w:rPr>
          <w:rFonts w:ascii="Times New Roman" w:hAnsi="Times New Roman"/>
        </w:rPr>
      </w:pPr>
      <w:r>
        <w:rPr>
          <w:rFonts w:ascii="Times New Roman" w:hAnsi="Times New Roman"/>
        </w:rPr>
        <w:t>千斤顶位于距中间轴前法兰（即柴油机飞轮端）</w:t>
      </w:r>
      <w:r>
        <w:rPr>
          <w:rFonts w:ascii="Times New Roman" w:hAnsi="Times New Roman"/>
        </w:rPr>
        <w:t>950mm</w:t>
      </w:r>
      <w:r>
        <w:rPr>
          <w:rFonts w:ascii="Times New Roman" w:hAnsi="Times New Roman"/>
        </w:rPr>
        <w:t>处，如图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所示。</w:t>
      </w:r>
    </w:p>
    <w:p w:rsidR="008A07EF" w:rsidRDefault="0024439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5720715" cy="1062355"/>
            <wp:effectExtent l="0" t="0" r="9525" b="4445"/>
            <wp:docPr id="39" name="图片 33" descr="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3" descr="4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2071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7EF" w:rsidRDefault="0024439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图</w:t>
      </w:r>
      <w:r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>坐标示意图</w:t>
      </w:r>
    </w:p>
    <w:p w:rsidR="008A07EF" w:rsidRDefault="0024439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ascii="Times New Roman" w:hAnsi="Times New Roman"/>
        </w:rPr>
        <w:t xml:space="preserve">5 </w:t>
      </w:r>
      <w:r>
        <w:rPr>
          <w:rFonts w:ascii="Times New Roman" w:hAnsi="Times New Roman"/>
        </w:rPr>
        <w:t>中间轴承顶举系数表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064"/>
        <w:gridCol w:w="915"/>
        <w:gridCol w:w="952"/>
      </w:tblGrid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名称</w:t>
            </w:r>
          </w:p>
        </w:tc>
        <w:tc>
          <w:tcPr>
            <w:tcW w:w="1064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挠度</w:t>
            </w:r>
            <w:r>
              <w:rPr>
                <w:rFonts w:ascii="Times New Roman" w:hAnsi="Times New Roman"/>
                <w:sz w:val="18"/>
              </w:rPr>
              <w:t>(mm)</w:t>
            </w:r>
          </w:p>
        </w:tc>
        <w:tc>
          <w:tcPr>
            <w:tcW w:w="915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支反力</w:t>
            </w:r>
            <w:proofErr w:type="spellStart"/>
            <w:proofErr w:type="gramEnd"/>
            <w:r>
              <w:rPr>
                <w:rFonts w:ascii="Times New Roman" w:hAnsi="Times New Roman"/>
                <w:sz w:val="18"/>
              </w:rPr>
              <w:t>kN</w:t>
            </w:r>
            <w:proofErr w:type="spellEnd"/>
          </w:p>
        </w:tc>
        <w:tc>
          <w:tcPr>
            <w:tcW w:w="952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顶举系数</w:t>
            </w:r>
          </w:p>
        </w:tc>
      </w:tr>
      <w:tr w:rsidR="008A07EF">
        <w:trPr>
          <w:trHeight w:val="300"/>
          <w:jc w:val="center"/>
        </w:trPr>
        <w:tc>
          <w:tcPr>
            <w:tcW w:w="702" w:type="dxa"/>
            <w:tcBorders>
              <w:top w:val="single" w:sz="6" w:space="0" w:color="008000"/>
              <w:left w:val="nil"/>
              <w:bottom w:val="single" w:sz="12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千斤顶</w:t>
            </w:r>
            <w:r>
              <w:rPr>
                <w:rFonts w:ascii="Times New Roman" w:hAnsi="Times New Roman"/>
                <w:sz w:val="18"/>
              </w:rPr>
              <w:t xml:space="preserve">  </w:t>
            </w:r>
          </w:p>
        </w:tc>
        <w:tc>
          <w:tcPr>
            <w:tcW w:w="1064" w:type="dxa"/>
            <w:tcBorders>
              <w:top w:val="single" w:sz="6" w:space="0" w:color="008000"/>
              <w:left w:val="nil"/>
              <w:bottom w:val="single" w:sz="12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0.018</w:t>
            </w:r>
          </w:p>
        </w:tc>
        <w:tc>
          <w:tcPr>
            <w:tcW w:w="915" w:type="dxa"/>
            <w:tcBorders>
              <w:top w:val="single" w:sz="6" w:space="0" w:color="008000"/>
              <w:left w:val="nil"/>
              <w:bottom w:val="single" w:sz="12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color w:val="FF0000"/>
                <w:sz w:val="18"/>
                <w:szCs w:val="22"/>
                <w:highlight w:val="yellow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</w:rPr>
              <w:t>待验</w:t>
            </w:r>
          </w:p>
        </w:tc>
        <w:tc>
          <w:tcPr>
            <w:tcW w:w="952" w:type="dxa"/>
            <w:tcBorders>
              <w:top w:val="single" w:sz="6" w:space="0" w:color="008000"/>
              <w:left w:val="nil"/>
              <w:bottom w:val="single" w:sz="12" w:space="0" w:color="008000"/>
              <w:right w:val="nil"/>
            </w:tcBorders>
            <w:vAlign w:val="bottom"/>
          </w:tcPr>
          <w:p w:rsidR="008A07EF" w:rsidRDefault="00244394">
            <w:pPr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</w:rPr>
              <w:t>0.89505</w:t>
            </w:r>
          </w:p>
        </w:tc>
      </w:tr>
    </w:tbl>
    <w:p w:rsidR="008A07EF" w:rsidRDefault="00244394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注：</w:t>
      </w:r>
      <w:r>
        <w:rPr>
          <w:rFonts w:ascii="Times New Roman" w:hAnsi="Times New Roman"/>
        </w:rPr>
        <w:t>1)</w:t>
      </w:r>
      <w:r>
        <w:rPr>
          <w:rFonts w:ascii="Times New Roman" w:hAnsi="Times New Roman"/>
        </w:rPr>
        <w:t>挠度</w:t>
      </w:r>
      <w:r>
        <w:rPr>
          <w:rFonts w:ascii="Times New Roman" w:hAnsi="Times New Roman"/>
        </w:rPr>
        <w:t>(mm)</w:t>
      </w:r>
      <w:r>
        <w:rPr>
          <w:rFonts w:ascii="Times New Roman" w:hAnsi="Times New Roman"/>
        </w:rPr>
        <w:t>项中的挠度值表示的是在法兰连接、未用千斤顶时相应位置处的挠度值；</w:t>
      </w:r>
    </w:p>
    <w:p w:rsidR="008A07EF" w:rsidRDefault="00244394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2)</w:t>
      </w:r>
      <w:r>
        <w:rPr>
          <w:rFonts w:ascii="Times New Roman" w:hAnsi="Times New Roman"/>
        </w:rPr>
        <w:t>被测</w:t>
      </w:r>
      <w:proofErr w:type="gramStart"/>
      <w:r>
        <w:rPr>
          <w:rFonts w:ascii="Times New Roman" w:hAnsi="Times New Roman"/>
        </w:rPr>
        <w:t>轴承支反力</w:t>
      </w:r>
      <w:proofErr w:type="gramEnd"/>
      <w:r>
        <w:rPr>
          <w:rFonts w:ascii="Times New Roman" w:hAnsi="Times New Roman"/>
        </w:rPr>
        <w:t>=</w:t>
      </w:r>
      <w:r>
        <w:rPr>
          <w:rFonts w:ascii="Times New Roman" w:hAnsi="Times New Roman"/>
        </w:rPr>
        <w:t>千斤顶力</w:t>
      </w: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顶举系数。</w:t>
      </w:r>
    </w:p>
    <w:p w:rsidR="008A07EF" w:rsidRDefault="00244394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8A07EF" w:rsidRDefault="008A07EF">
      <w:pPr>
        <w:ind w:firstLineChars="111" w:firstLine="200"/>
        <w:jc w:val="center"/>
        <w:rPr>
          <w:rFonts w:ascii="Times New Roman" w:hAnsi="Times New Roman"/>
          <w:sz w:val="18"/>
          <w:szCs w:val="18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</w:p>
    <w:p w:rsidR="008A07EF" w:rsidRDefault="00244394">
      <w:pPr>
        <w:jc w:val="center"/>
        <w:rPr>
          <w:rFonts w:ascii="Times New Roman" w:eastAsia="仿宋_GB2312" w:hAnsi="Times New Roman"/>
          <w:b/>
          <w:sz w:val="44"/>
          <w:szCs w:val="44"/>
        </w:rPr>
      </w:pPr>
      <w:r>
        <w:rPr>
          <w:rFonts w:ascii="Times New Roman" w:eastAsia="仿宋_GB2312" w:hAnsi="Times New Roman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-91440</wp:posOffset>
            </wp:positionV>
            <wp:extent cx="849630" cy="564515"/>
            <wp:effectExtent l="0" t="0" r="3810" b="14605"/>
            <wp:wrapNone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/>
          <w:b/>
          <w:sz w:val="44"/>
          <w:szCs w:val="44"/>
        </w:rPr>
        <w:t>全国职业院校技能大赛（高职组）</w:t>
      </w:r>
    </w:p>
    <w:p w:rsidR="008A07EF" w:rsidRDefault="008A07EF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:rsidR="008A07EF" w:rsidRDefault="00244394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2022</w:t>
      </w:r>
      <w:r>
        <w:rPr>
          <w:rFonts w:ascii="Times New Roman" w:eastAsia="仿宋_GB2312" w:hAnsi="Times New Roman"/>
          <w:b/>
          <w:sz w:val="36"/>
          <w:szCs w:val="36"/>
        </w:rPr>
        <w:t>年</w:t>
      </w:r>
      <w:r>
        <w:rPr>
          <w:rFonts w:ascii="Times New Roman" w:eastAsia="仿宋_GB2312" w:hAnsi="Times New Roman"/>
          <w:b/>
          <w:sz w:val="36"/>
          <w:szCs w:val="36"/>
        </w:rPr>
        <w:t>“</w:t>
      </w:r>
      <w:r>
        <w:rPr>
          <w:rFonts w:ascii="Times New Roman" w:eastAsia="仿宋_GB2312" w:hAnsi="Times New Roman"/>
          <w:b/>
          <w:sz w:val="36"/>
          <w:szCs w:val="36"/>
        </w:rPr>
        <w:t>船舶主机和轴系安装</w:t>
      </w:r>
      <w:r>
        <w:rPr>
          <w:rFonts w:ascii="Times New Roman" w:eastAsia="仿宋_GB2312" w:hAnsi="Times New Roman"/>
          <w:b/>
          <w:sz w:val="36"/>
          <w:szCs w:val="36"/>
        </w:rPr>
        <w:t>”</w:t>
      </w:r>
      <w:r>
        <w:rPr>
          <w:rFonts w:ascii="Times New Roman" w:eastAsia="仿宋_GB2312" w:hAnsi="Times New Roman"/>
          <w:b/>
          <w:sz w:val="36"/>
          <w:szCs w:val="36"/>
        </w:rPr>
        <w:t>赛项</w:t>
      </w: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bCs w:val="0"/>
          <w:kern w:val="2"/>
          <w:sz w:val="36"/>
          <w:szCs w:val="36"/>
        </w:rPr>
      </w:pPr>
      <w:r>
        <w:rPr>
          <w:rFonts w:eastAsia="仿宋_GB2312"/>
          <w:bCs w:val="0"/>
          <w:kern w:val="2"/>
          <w:sz w:val="36"/>
          <w:szCs w:val="36"/>
        </w:rPr>
        <w:t>“</w:t>
      </w:r>
      <w:r>
        <w:rPr>
          <w:rFonts w:eastAsia="仿宋_GB2312"/>
          <w:bCs w:val="0"/>
          <w:kern w:val="2"/>
          <w:sz w:val="36"/>
          <w:szCs w:val="36"/>
        </w:rPr>
        <w:t>船舶主机安装垫片的配制</w:t>
      </w:r>
      <w:r>
        <w:rPr>
          <w:rFonts w:eastAsia="仿宋_GB2312"/>
          <w:bCs w:val="0"/>
          <w:kern w:val="2"/>
          <w:sz w:val="36"/>
          <w:szCs w:val="36"/>
        </w:rPr>
        <w:t>”</w:t>
      </w:r>
      <w:r w:rsidR="00A62A00" w:rsidRPr="00A62A00">
        <w:rPr>
          <w:rFonts w:eastAsia="仿宋_GB2312" w:hint="eastAsia"/>
          <w:bCs w:val="0"/>
          <w:kern w:val="2"/>
          <w:sz w:val="36"/>
          <w:szCs w:val="36"/>
        </w:rPr>
        <w:t xml:space="preserve"> </w:t>
      </w:r>
      <w:r w:rsidR="00A62A00">
        <w:rPr>
          <w:rFonts w:eastAsia="仿宋_GB2312" w:hint="eastAsia"/>
          <w:bCs w:val="0"/>
          <w:kern w:val="2"/>
          <w:sz w:val="36"/>
          <w:szCs w:val="36"/>
        </w:rPr>
        <w:t>（模块</w:t>
      </w:r>
      <w:r w:rsidR="00A62A00">
        <w:rPr>
          <w:rFonts w:eastAsia="仿宋_GB2312"/>
          <w:bCs w:val="0"/>
          <w:kern w:val="2"/>
          <w:sz w:val="36"/>
          <w:szCs w:val="36"/>
        </w:rPr>
        <w:t>5</w:t>
      </w:r>
      <w:r w:rsidR="00A62A00">
        <w:rPr>
          <w:rFonts w:eastAsia="仿宋_GB2312" w:hint="eastAsia"/>
          <w:bCs w:val="0"/>
          <w:kern w:val="2"/>
          <w:sz w:val="36"/>
          <w:szCs w:val="36"/>
        </w:rPr>
        <w:t>）</w:t>
      </w:r>
      <w:r>
        <w:rPr>
          <w:rFonts w:eastAsia="仿宋_GB2312"/>
          <w:bCs w:val="0"/>
          <w:kern w:val="2"/>
          <w:sz w:val="36"/>
          <w:szCs w:val="36"/>
        </w:rPr>
        <w:t>试题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（时间：</w:t>
      </w:r>
      <w:r>
        <w:rPr>
          <w:rFonts w:ascii="Times New Roman" w:eastAsia="仿宋_GB2312" w:hAnsi="Times New Roman"/>
          <w:sz w:val="32"/>
        </w:rPr>
        <w:t>120</w:t>
      </w:r>
      <w:r>
        <w:rPr>
          <w:rFonts w:ascii="Times New Roman" w:eastAsia="仿宋_GB2312" w:hAnsi="Times New Roman"/>
          <w:sz w:val="32"/>
        </w:rPr>
        <w:t>分钟）</w:t>
      </w:r>
    </w:p>
    <w:p w:rsidR="008A07EF" w:rsidRDefault="008A07EF">
      <w:pPr>
        <w:rPr>
          <w:rFonts w:ascii="Times New Roman" w:eastAsia="仿宋_GB2312" w:hAnsi="Times New Roman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任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proofErr w:type="gramStart"/>
      <w:r>
        <w:rPr>
          <w:rFonts w:ascii="Times New Roman" w:eastAsia="仿宋_GB2312" w:hAnsi="Times New Roman"/>
          <w:b/>
          <w:sz w:val="96"/>
          <w:szCs w:val="96"/>
        </w:rPr>
        <w:t>务</w:t>
      </w:r>
      <w:proofErr w:type="gramEnd"/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书</w:t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pStyle w:val="ac"/>
        <w:pBdr>
          <w:bottom w:val="single" w:sz="6" w:space="0" w:color="auto"/>
        </w:pBdr>
        <w:spacing w:before="62" w:after="62"/>
        <w:ind w:firstLine="480"/>
        <w:jc w:val="both"/>
        <w:rPr>
          <w:rFonts w:ascii="Times New Roman" w:eastAsia="仿宋_GB2312" w:hAnsi="Times New Roman"/>
          <w:sz w:val="24"/>
          <w:u w:val="single"/>
        </w:rPr>
      </w:pP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color w:val="000000" w:themeColor="text1"/>
          <w:sz w:val="24"/>
        </w:rPr>
        <w:t>：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</w:t>
      </w:r>
    </w:p>
    <w:p w:rsidR="008A07EF" w:rsidRDefault="00244394">
      <w:pPr>
        <w:pStyle w:val="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一、注意事项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任务完成总分为</w:t>
      </w:r>
      <w:r>
        <w:rPr>
          <w:rFonts w:ascii="Times New Roman" w:eastAsia="仿宋_GB2312" w:hAnsi="Times New Roman"/>
          <w:sz w:val="24"/>
        </w:rPr>
        <w:t>18</w:t>
      </w:r>
      <w:r>
        <w:rPr>
          <w:rFonts w:ascii="Times New Roman" w:eastAsia="仿宋_GB2312" w:hAnsi="Times New Roman"/>
          <w:sz w:val="24"/>
        </w:rPr>
        <w:t>分，任务完成总时间为</w:t>
      </w:r>
      <w:r>
        <w:rPr>
          <w:rFonts w:ascii="Times New Roman" w:eastAsia="仿宋_GB2312" w:hAnsi="Times New Roman"/>
          <w:sz w:val="24"/>
          <w:u w:val="single"/>
        </w:rPr>
        <w:t>120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bCs/>
          <w:sz w:val="24"/>
        </w:rPr>
        <w:t>参赛团队应在</w:t>
      </w:r>
      <w:r>
        <w:rPr>
          <w:rFonts w:ascii="Times New Roman" w:eastAsia="仿宋_GB2312" w:hAnsi="Times New Roman"/>
          <w:sz w:val="24"/>
          <w:u w:val="single"/>
        </w:rPr>
        <w:t>120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bCs/>
          <w:sz w:val="24"/>
        </w:rPr>
        <w:t>内完成任务书规定内容。比赛时间到，比赛结束，选手应立即停止操作，根据裁判要求离开比赛场地，不得延误。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比赛期间，选手连续工作，饮水由赛场统一提供。选手休息或如厕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eastAsia="仿宋_GB2312" w:hAnsi="Times New Roman"/>
          <w:sz w:val="24"/>
        </w:rPr>
        <w:t>以及往返机加工场地的时间</w:t>
      </w:r>
      <w:proofErr w:type="gramStart"/>
      <w:r>
        <w:rPr>
          <w:rFonts w:ascii="Times New Roman" w:eastAsia="仿宋_GB2312" w:hAnsi="Times New Roman"/>
          <w:sz w:val="24"/>
        </w:rPr>
        <w:t>均计算</w:t>
      </w:r>
      <w:proofErr w:type="gramEnd"/>
      <w:r>
        <w:rPr>
          <w:rFonts w:ascii="Times New Roman" w:eastAsia="仿宋_GB2312" w:hAnsi="Times New Roman"/>
          <w:sz w:val="24"/>
        </w:rPr>
        <w:t>在比赛时间内。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b/>
          <w:sz w:val="24"/>
        </w:rPr>
        <w:t>选手报检时间不计</w:t>
      </w:r>
      <w:proofErr w:type="gramStart"/>
      <w:r>
        <w:rPr>
          <w:rFonts w:ascii="Times New Roman" w:eastAsia="仿宋_GB2312" w:hAnsi="Times New Roman"/>
          <w:b/>
          <w:sz w:val="24"/>
        </w:rPr>
        <w:t>入比赛</w:t>
      </w:r>
      <w:proofErr w:type="gramEnd"/>
      <w:r>
        <w:rPr>
          <w:rFonts w:ascii="Times New Roman" w:eastAsia="仿宋_GB2312" w:hAnsi="Times New Roman"/>
          <w:b/>
          <w:sz w:val="24"/>
        </w:rPr>
        <w:t>时间，选手需要在报检时，需按下计时器的暂停键暂停计时，待裁判检查完毕后，由</w:t>
      </w:r>
      <w:proofErr w:type="gramStart"/>
      <w:r>
        <w:rPr>
          <w:rFonts w:ascii="Times New Roman" w:eastAsia="仿宋_GB2312" w:hAnsi="Times New Roman"/>
          <w:b/>
          <w:sz w:val="24"/>
        </w:rPr>
        <w:t>裁判</w:t>
      </w:r>
      <w:proofErr w:type="gramEnd"/>
      <w:r>
        <w:rPr>
          <w:rFonts w:ascii="Times New Roman" w:eastAsia="仿宋_GB2312" w:hAnsi="Times New Roman"/>
          <w:b/>
          <w:sz w:val="24"/>
        </w:rPr>
        <w:t>按计时器的开始键恢复计时。报检期间，选手不得有任何与比赛相关的操作。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5.</w:t>
      </w:r>
      <w:r>
        <w:rPr>
          <w:rFonts w:ascii="Times New Roman" w:eastAsia="仿宋_GB2312" w:hAnsi="Times New Roman"/>
          <w:sz w:val="24"/>
        </w:rPr>
        <w:t>选手不得自带任何纸质资料、存储工具及通讯工具，如出现较严重的违规、违纪、舞弊等现象，经裁判组裁定取消比赛成绩</w:t>
      </w:r>
      <w:r>
        <w:rPr>
          <w:rFonts w:ascii="Times New Roman" w:eastAsia="仿宋_GB2312" w:hAnsi="Times New Roman"/>
          <w:sz w:val="24"/>
        </w:rPr>
        <w:t xml:space="preserve">; </w:t>
      </w:r>
      <w:r>
        <w:rPr>
          <w:rFonts w:ascii="Times New Roman" w:eastAsia="仿宋_GB2312" w:hAnsi="Times New Roman"/>
          <w:sz w:val="24"/>
        </w:rPr>
        <w:t>选手离开比赛场地时，不得将草稿纸等与比赛相关的物品带离比赛现场。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6.</w:t>
      </w:r>
      <w:r>
        <w:rPr>
          <w:rFonts w:ascii="Times New Roman" w:eastAsia="仿宋_GB2312" w:hAnsi="Times New Roman"/>
          <w:sz w:val="24"/>
        </w:rPr>
        <w:t>参赛选手凭证入场，在赛场内操作期间要始终佩带参赛凭证以备检查，统一穿着大赛提供的服装和安全帽。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7.</w:t>
      </w:r>
      <w:r>
        <w:rPr>
          <w:rFonts w:ascii="Times New Roman" w:eastAsia="仿宋_GB2312" w:hAnsi="Times New Roman"/>
          <w:b/>
          <w:sz w:val="24"/>
        </w:rPr>
        <w:t>提交试卷时需由参赛队队长</w:t>
      </w:r>
      <w:proofErr w:type="gramStart"/>
      <w:r>
        <w:rPr>
          <w:rFonts w:ascii="Times New Roman" w:eastAsia="仿宋_GB2312" w:hAnsi="Times New Roman"/>
          <w:b/>
          <w:sz w:val="24"/>
        </w:rPr>
        <w:t>签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</w:t>
      </w:r>
      <w:proofErr w:type="gramEnd"/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顺序号</w:t>
      </w:r>
      <w:r>
        <w:rPr>
          <w:rFonts w:ascii="Times New Roman" w:eastAsia="仿宋_GB2312" w:hAnsi="Times New Roman"/>
          <w:b/>
          <w:sz w:val="24"/>
        </w:rPr>
        <w:t>，不得写上姓名或与身份有关的信息，否则成绩无效。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8.</w:t>
      </w:r>
      <w:r>
        <w:rPr>
          <w:rFonts w:ascii="Times New Roman" w:eastAsia="仿宋_GB2312" w:hAnsi="Times New Roman"/>
          <w:sz w:val="24"/>
        </w:rPr>
        <w:t>参赛选手应严格遵守竞赛规则和竞赛纪律，服从裁判员的统一指挥安排，自觉维护赛场秩序，不得因申诉或对处理意见不服而停止比赛，否则以弃权处理。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9.</w:t>
      </w:r>
      <w:r>
        <w:rPr>
          <w:rFonts w:ascii="Times New Roman" w:eastAsia="仿宋_GB2312" w:hAnsi="Times New Roman"/>
          <w:sz w:val="24"/>
        </w:rPr>
        <w:t>参赛选手必须严格遵守操作规程和工艺准则，接受裁判员的监督和警示，保证人身及设备安全；因操作失误，致使设备损坏或不能正常使用，或发生人身安全事故不能进行比赛等特殊情况，裁判有权终止比赛。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10.</w:t>
      </w:r>
      <w:r>
        <w:rPr>
          <w:rFonts w:ascii="Times New Roman" w:eastAsia="仿宋_GB2312" w:hAnsi="Times New Roman"/>
          <w:sz w:val="24"/>
        </w:rPr>
        <w:t>记录附表中数据用黑色水笔填写，表中数据文字涂改后无效。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11.</w:t>
      </w:r>
      <w:r>
        <w:rPr>
          <w:rFonts w:ascii="Times New Roman" w:eastAsia="仿宋_GB2312" w:hAnsi="Times New Roman"/>
          <w:b/>
          <w:bCs/>
          <w:sz w:val="24"/>
        </w:rPr>
        <w:t>任务书中需由裁判确认的部分，在任务书中已明确标出，参赛选手须先举手示意，提醒裁判评判，裁判评判后的数据不得再做任何修改。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12.</w:t>
      </w:r>
      <w:r>
        <w:rPr>
          <w:rFonts w:ascii="Times New Roman" w:eastAsia="仿宋_GB2312" w:hAnsi="Times New Roman"/>
          <w:sz w:val="24"/>
        </w:rPr>
        <w:t>结束比赛时，参赛选手应向现场裁判员举手示意，由现场裁判员记录比赛终止时间；比赛结束后，参赛选手不能进行任何与竞赛相关的操作，应在裁判监督下完成成果提交后方可离场。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二、需要完成的工作任务（</w:t>
      </w:r>
      <w:r>
        <w:rPr>
          <w:rFonts w:ascii="Times New Roman" w:eastAsia="仿宋_GB2312" w:hAnsi="Times New Roman"/>
          <w:sz w:val="24"/>
        </w:rPr>
        <w:t>请在</w:t>
      </w:r>
      <w:r>
        <w:rPr>
          <w:rFonts w:ascii="Times New Roman" w:eastAsia="仿宋_GB2312" w:hAnsi="Times New Roman"/>
          <w:sz w:val="24"/>
        </w:rPr>
        <w:t>120</w:t>
      </w:r>
      <w:r>
        <w:rPr>
          <w:rFonts w:ascii="Times New Roman" w:eastAsia="仿宋_GB2312" w:hAnsi="Times New Roman"/>
          <w:sz w:val="24"/>
        </w:rPr>
        <w:t>分钟内完成如下工作任务）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根据赛场提供的设备、环境等条件，完成以下工作任务：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利用模具测</w:t>
      </w:r>
      <w:proofErr w:type="gramStart"/>
      <w:r>
        <w:rPr>
          <w:rFonts w:ascii="Times New Roman" w:eastAsia="仿宋_GB2312" w:hAnsi="Times New Roman"/>
          <w:sz w:val="24"/>
        </w:rPr>
        <w:t>取活动</w:t>
      </w:r>
      <w:proofErr w:type="gramEnd"/>
      <w:r>
        <w:rPr>
          <w:rFonts w:ascii="Times New Roman" w:eastAsia="仿宋_GB2312" w:hAnsi="Times New Roman"/>
          <w:sz w:val="24"/>
        </w:rPr>
        <w:t>垫片的形状，测</w:t>
      </w:r>
      <w:proofErr w:type="gramStart"/>
      <w:r>
        <w:rPr>
          <w:rFonts w:ascii="Times New Roman" w:eastAsia="仿宋_GB2312" w:hAnsi="Times New Roman"/>
          <w:sz w:val="24"/>
        </w:rPr>
        <w:t>取活</w:t>
      </w:r>
      <w:proofErr w:type="gramEnd"/>
      <w:r>
        <w:rPr>
          <w:rFonts w:ascii="Times New Roman" w:eastAsia="仿宋_GB2312" w:hAnsi="Times New Roman"/>
          <w:sz w:val="24"/>
        </w:rPr>
        <w:t>动垫片尺寸，并</w:t>
      </w:r>
      <w:proofErr w:type="gramStart"/>
      <w:r>
        <w:rPr>
          <w:rFonts w:ascii="Times New Roman" w:eastAsia="仿宋_GB2312" w:hAnsi="Times New Roman"/>
          <w:sz w:val="24"/>
        </w:rPr>
        <w:t>确定拂配余</w:t>
      </w:r>
      <w:proofErr w:type="gramEnd"/>
      <w:r>
        <w:rPr>
          <w:rFonts w:ascii="Times New Roman" w:eastAsia="仿宋_GB2312" w:hAnsi="Times New Roman"/>
          <w:sz w:val="24"/>
        </w:rPr>
        <w:t>量；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sz w:val="24"/>
        </w:rPr>
        <w:t>使用铣床加工活动垫片；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proofErr w:type="gramStart"/>
      <w:r>
        <w:rPr>
          <w:rFonts w:ascii="Times New Roman" w:eastAsia="仿宋_GB2312" w:hAnsi="Times New Roman"/>
          <w:sz w:val="24"/>
        </w:rPr>
        <w:t>拂配活动</w:t>
      </w:r>
      <w:proofErr w:type="gramEnd"/>
      <w:r>
        <w:rPr>
          <w:rFonts w:ascii="Times New Roman" w:eastAsia="仿宋_GB2312" w:hAnsi="Times New Roman"/>
          <w:sz w:val="24"/>
        </w:rPr>
        <w:t>垫片。要求：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）活动垫片纵向位置应在标记线内，横向位置要求</w:t>
      </w:r>
      <w:r>
        <w:rPr>
          <w:rFonts w:ascii="Times New Roman" w:eastAsia="仿宋_GB2312" w:hAnsi="Times New Roman"/>
          <w:sz w:val="24"/>
        </w:rPr>
        <w:t>:</w:t>
      </w:r>
      <w:r>
        <w:rPr>
          <w:rFonts w:ascii="Times New Roman" w:eastAsia="仿宋_GB2312" w:hAnsi="Times New Roman"/>
          <w:sz w:val="24"/>
        </w:rPr>
        <w:t>外侧侧面与机座侧面平齐，偏差</w:t>
      </w:r>
      <w:r>
        <w:rPr>
          <w:rFonts w:ascii="Times New Roman" w:eastAsia="仿宋_GB2312" w:hAnsi="Times New Roman"/>
          <w:sz w:val="24"/>
        </w:rPr>
        <w:t>≤5mm</w:t>
      </w:r>
      <w:r>
        <w:rPr>
          <w:rFonts w:ascii="Times New Roman" w:eastAsia="仿宋_GB2312" w:hAnsi="Times New Roman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）活动垫片与机座和基座固定垫片两个</w:t>
      </w:r>
      <w:proofErr w:type="gramStart"/>
      <w:r>
        <w:rPr>
          <w:rFonts w:ascii="Times New Roman" w:eastAsia="仿宋_GB2312" w:hAnsi="Times New Roman"/>
          <w:sz w:val="24"/>
        </w:rPr>
        <w:t>配合面</w:t>
      </w:r>
      <w:proofErr w:type="gramEnd"/>
      <w:r>
        <w:rPr>
          <w:rFonts w:ascii="Times New Roman" w:eastAsia="仿宋_GB2312" w:hAnsi="Times New Roman"/>
          <w:sz w:val="24"/>
        </w:rPr>
        <w:t>着色检查，每</w:t>
      </w:r>
      <w:r>
        <w:rPr>
          <w:rFonts w:ascii="Times New Roman" w:eastAsia="仿宋_GB2312" w:hAnsi="Times New Roman"/>
          <w:sz w:val="24"/>
        </w:rPr>
        <w:t>25mm×25mm</w:t>
      </w:r>
      <w:r>
        <w:rPr>
          <w:rFonts w:ascii="Times New Roman" w:eastAsia="仿宋_GB2312" w:hAnsi="Times New Roman"/>
          <w:sz w:val="24"/>
        </w:rPr>
        <w:t>范围内应有</w:t>
      </w:r>
      <w:r>
        <w:rPr>
          <w:rFonts w:ascii="Times New Roman" w:eastAsia="仿宋_GB2312" w:hAnsi="Times New Roman"/>
          <w:sz w:val="24"/>
        </w:rPr>
        <w:t>4~5</w:t>
      </w:r>
      <w:r>
        <w:rPr>
          <w:rFonts w:ascii="Times New Roman" w:eastAsia="仿宋_GB2312" w:hAnsi="Times New Roman"/>
          <w:sz w:val="24"/>
        </w:rPr>
        <w:t>个着色点，并且接触面四周用</w:t>
      </w:r>
      <w:r>
        <w:rPr>
          <w:rFonts w:ascii="Times New Roman" w:eastAsia="仿宋_GB2312" w:hAnsi="Times New Roman"/>
          <w:sz w:val="24"/>
        </w:rPr>
        <w:t>0.05mm</w:t>
      </w:r>
      <w:r>
        <w:rPr>
          <w:rFonts w:ascii="Times New Roman" w:eastAsia="仿宋_GB2312" w:hAnsi="Times New Roman"/>
          <w:sz w:val="24"/>
        </w:rPr>
        <w:t>塞尺插不进，局部（少于两处）允许插进，但插进深度应</w:t>
      </w:r>
      <w:r>
        <w:rPr>
          <w:rFonts w:ascii="Times New Roman" w:eastAsia="仿宋_GB2312" w:hAnsi="Times New Roman"/>
          <w:sz w:val="24"/>
        </w:rPr>
        <w:t>≤30mm</w:t>
      </w:r>
      <w:r>
        <w:rPr>
          <w:rFonts w:ascii="Times New Roman" w:eastAsia="仿宋_GB2312" w:hAnsi="Times New Roman"/>
          <w:sz w:val="24"/>
        </w:rPr>
        <w:t>，宽度应</w:t>
      </w:r>
      <w:r>
        <w:rPr>
          <w:rFonts w:ascii="Times New Roman" w:eastAsia="仿宋_GB2312" w:hAnsi="Times New Roman"/>
          <w:sz w:val="24"/>
        </w:rPr>
        <w:t>≤30mm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注意：</w:t>
      </w:r>
    </w:p>
    <w:p w:rsidR="008A07EF" w:rsidRDefault="00244394">
      <w:pPr>
        <w:numPr>
          <w:ilvl w:val="0"/>
          <w:numId w:val="3"/>
        </w:num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proofErr w:type="gramStart"/>
      <w:r>
        <w:rPr>
          <w:rFonts w:ascii="Times New Roman" w:eastAsia="仿宋_GB2312" w:hAnsi="Times New Roman"/>
          <w:b/>
          <w:bCs/>
          <w:sz w:val="24"/>
        </w:rPr>
        <w:t>各任务</w:t>
      </w:r>
      <w:proofErr w:type="gramEnd"/>
      <w:r>
        <w:rPr>
          <w:rFonts w:ascii="Times New Roman" w:eastAsia="仿宋_GB2312" w:hAnsi="Times New Roman"/>
          <w:b/>
          <w:bCs/>
          <w:sz w:val="24"/>
        </w:rPr>
        <w:t>记录表中</w:t>
      </w:r>
      <w:r>
        <w:rPr>
          <w:rFonts w:ascii="Times New Roman" w:eastAsia="仿宋_GB2312" w:hAnsi="Times New Roman"/>
          <w:b/>
          <w:bCs/>
          <w:sz w:val="24"/>
        </w:rPr>
        <w:t>“</w:t>
      </w:r>
      <w:r>
        <w:rPr>
          <w:rFonts w:ascii="Times New Roman" w:eastAsia="仿宋_GB2312" w:hAnsi="Times New Roman"/>
          <w:b/>
          <w:bCs/>
          <w:sz w:val="24"/>
        </w:rPr>
        <w:t>举手</w:t>
      </w:r>
      <w:r>
        <w:rPr>
          <w:rFonts w:ascii="Times New Roman" w:eastAsia="仿宋_GB2312" w:hAnsi="Times New Roman"/>
          <w:b/>
          <w:bCs/>
          <w:sz w:val="24"/>
        </w:rPr>
        <w:t>”</w:t>
      </w:r>
      <w:r>
        <w:rPr>
          <w:rFonts w:ascii="Times New Roman" w:eastAsia="仿宋_GB2312" w:hAnsi="Times New Roman"/>
          <w:b/>
          <w:bCs/>
          <w:sz w:val="24"/>
        </w:rPr>
        <w:t>一栏中标有</w:t>
      </w:r>
      <w:r>
        <w:rPr>
          <w:rFonts w:ascii="Times New Roman" w:eastAsia="仿宋_GB2312" w:hAnsi="Times New Roman"/>
          <w:b/>
          <w:bCs/>
          <w:sz w:val="24"/>
        </w:rPr>
        <w:t>“</w:t>
      </w:r>
      <w:r>
        <w:rPr>
          <w:rFonts w:ascii="Times New Roman" w:eastAsia="仿宋_GB2312" w:hAnsi="Times New Roman"/>
          <w:noProof/>
          <w:szCs w:val="21"/>
        </w:rPr>
        <w:drawing>
          <wp:inline distT="0" distB="0" distL="114300" distR="114300">
            <wp:extent cx="201930" cy="238760"/>
            <wp:effectExtent l="0" t="0" r="11430" b="5080"/>
            <wp:docPr id="4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/>
          <w:b/>
          <w:bCs/>
          <w:sz w:val="24"/>
        </w:rPr>
        <w:t>”</w:t>
      </w:r>
      <w:r>
        <w:rPr>
          <w:rFonts w:ascii="Times New Roman" w:eastAsia="仿宋_GB2312" w:hAnsi="Times New Roman"/>
          <w:b/>
          <w:bCs/>
          <w:sz w:val="24"/>
        </w:rPr>
        <w:t>图形的，要求选手在自检合格后须举手示意，由选手把结果操作给裁判判定，由裁判签字确认。结果记录只有一次判定机会，一经判定不得修改记录。</w:t>
      </w:r>
    </w:p>
    <w:p w:rsidR="008A07EF" w:rsidRDefault="00244394">
      <w:pPr>
        <w:numPr>
          <w:ilvl w:val="0"/>
          <w:numId w:val="3"/>
        </w:num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学生根据测量结果自主选择垫片毛坯，并在侧面打上赛位号。</w:t>
      </w:r>
    </w:p>
    <w:p w:rsidR="008A07EF" w:rsidRDefault="00244394">
      <w:pPr>
        <w:numPr>
          <w:ilvl w:val="0"/>
          <w:numId w:val="3"/>
        </w:num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在垫片机械加工之前，应计算出垫片</w:t>
      </w:r>
      <w:proofErr w:type="gramStart"/>
      <w:r>
        <w:rPr>
          <w:rFonts w:ascii="Times New Roman" w:eastAsia="仿宋_GB2312" w:hAnsi="Times New Roman"/>
          <w:b/>
          <w:bCs/>
          <w:sz w:val="24"/>
        </w:rPr>
        <w:t>加工面</w:t>
      </w:r>
      <w:proofErr w:type="gramEnd"/>
      <w:r>
        <w:rPr>
          <w:rFonts w:ascii="Times New Roman" w:eastAsia="仿宋_GB2312" w:hAnsi="Times New Roman"/>
          <w:b/>
          <w:bCs/>
          <w:sz w:val="24"/>
        </w:rPr>
        <w:t>到铣床工作台平面的高度尺寸，并报检，否则机械加工部分按不合格</w:t>
      </w:r>
      <w:r>
        <w:rPr>
          <w:rFonts w:ascii="Times New Roman" w:eastAsia="仿宋_GB2312" w:hAnsi="Times New Roman"/>
          <w:b/>
          <w:bCs/>
          <w:sz w:val="24"/>
        </w:rPr>
        <w:t>0</w:t>
      </w:r>
      <w:r>
        <w:rPr>
          <w:rFonts w:ascii="Times New Roman" w:eastAsia="仿宋_GB2312" w:hAnsi="Times New Roman"/>
          <w:b/>
          <w:bCs/>
          <w:sz w:val="24"/>
        </w:rPr>
        <w:t>分计算。</w:t>
      </w:r>
    </w:p>
    <w:p w:rsidR="008A07EF" w:rsidRDefault="00244394">
      <w:pPr>
        <w:pStyle w:val="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三、具体任务及要求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任务</w:t>
      </w:r>
      <w:r>
        <w:rPr>
          <w:rFonts w:ascii="Times New Roman" w:eastAsia="仿宋_GB2312" w:hAnsi="Times New Roman"/>
          <w:b/>
          <w:sz w:val="24"/>
        </w:rPr>
        <w:t>1-3</w:t>
      </w:r>
      <w:r>
        <w:rPr>
          <w:rFonts w:ascii="Times New Roman" w:eastAsia="仿宋_GB2312" w:hAnsi="Times New Roman"/>
          <w:b/>
          <w:sz w:val="24"/>
        </w:rPr>
        <w:t>、活动垫片的形状和尺寸测取，</w:t>
      </w:r>
      <w:proofErr w:type="gramStart"/>
      <w:r>
        <w:rPr>
          <w:rFonts w:ascii="Times New Roman" w:eastAsia="仿宋_GB2312" w:hAnsi="Times New Roman"/>
          <w:b/>
          <w:sz w:val="24"/>
        </w:rPr>
        <w:t>确定拂配余量</w:t>
      </w:r>
      <w:proofErr w:type="gramEnd"/>
      <w:r>
        <w:rPr>
          <w:rFonts w:ascii="Times New Roman" w:eastAsia="仿宋_GB2312" w:hAnsi="Times New Roman"/>
          <w:b/>
          <w:sz w:val="24"/>
        </w:rPr>
        <w:t>，加工垫片，</w:t>
      </w:r>
      <w:proofErr w:type="gramStart"/>
      <w:r>
        <w:rPr>
          <w:rFonts w:ascii="Times New Roman" w:eastAsia="仿宋_GB2312" w:hAnsi="Times New Roman"/>
          <w:b/>
          <w:sz w:val="24"/>
        </w:rPr>
        <w:t>拂配垫</w:t>
      </w:r>
      <w:proofErr w:type="gramEnd"/>
      <w:r>
        <w:rPr>
          <w:rFonts w:ascii="Times New Roman" w:eastAsia="仿宋_GB2312" w:hAnsi="Times New Roman"/>
          <w:b/>
          <w:sz w:val="24"/>
        </w:rPr>
        <w:t>片记录</w:t>
      </w:r>
    </w:p>
    <w:p w:rsidR="008A07EF" w:rsidRDefault="00244394">
      <w:pPr>
        <w:spacing w:line="480" w:lineRule="exact"/>
        <w:ind w:firstLineChars="200" w:firstLine="480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活动垫片的配制记录表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3119"/>
        <w:gridCol w:w="1843"/>
        <w:gridCol w:w="1417"/>
      </w:tblGrid>
      <w:tr w:rsidR="008A07EF">
        <w:trPr>
          <w:trHeight w:val="524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6379" w:type="dxa"/>
            <w:gridSpan w:val="3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需举手</w:t>
            </w:r>
          </w:p>
        </w:tc>
      </w:tr>
      <w:tr w:rsidR="008A07EF">
        <w:trPr>
          <w:trHeight w:val="569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模具各测量点高度</w:t>
            </w: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569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569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569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点</w:t>
            </w: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765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确定垫片厚度</w:t>
            </w: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垫片厚度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765"/>
        </w:trPr>
        <w:tc>
          <w:tcPr>
            <w:tcW w:w="67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确定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垫片拂配余量</w:t>
            </w:r>
            <w:proofErr w:type="gramEnd"/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垫片拂配余量</w:t>
            </w:r>
            <w:proofErr w:type="gramEnd"/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39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垫片机械加工</w:t>
            </w: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根据垫片加工时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的装夹情况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，计算垫片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加工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面到铣床工作台平面的高度尺寸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4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439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加工后，垫片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加工面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到铣床工作台平面的高度尺寸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4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474"/>
        </w:trPr>
        <w:tc>
          <w:tcPr>
            <w:tcW w:w="67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垫片拂配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adjustRightInd w:val="0"/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活动垫片位置</w:t>
            </w:r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纵向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114300" distR="114300">
                  <wp:extent cx="201930" cy="238760"/>
                  <wp:effectExtent l="0" t="0" r="11430" b="5080"/>
                  <wp:docPr id="43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7EF">
        <w:trPr>
          <w:trHeight w:val="381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横向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401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活动垫片与机座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配合面</w:t>
            </w:r>
            <w:proofErr w:type="gramEnd"/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接触面</w:t>
            </w:r>
            <w:r>
              <w:rPr>
                <w:rFonts w:ascii="Times New Roman" w:eastAsia="仿宋_GB2312" w:hAnsi="Times New Roman"/>
                <w:sz w:val="24"/>
              </w:rPr>
              <w:t>0.05mm</w:t>
            </w:r>
            <w:r>
              <w:rPr>
                <w:rFonts w:ascii="Times New Roman" w:eastAsia="仿宋_GB2312" w:hAnsi="Times New Roman"/>
                <w:sz w:val="24"/>
              </w:rPr>
              <w:t>塞尺检查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44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25mm×25mm</w:t>
            </w:r>
            <w:r>
              <w:rPr>
                <w:rFonts w:ascii="Times New Roman" w:eastAsia="仿宋_GB2312" w:hAnsi="Times New Roman"/>
                <w:sz w:val="24"/>
              </w:rPr>
              <w:t>着色检查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383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活动垫片与基座固定垫片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配合面</w:t>
            </w:r>
            <w:proofErr w:type="gramEnd"/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接触面</w:t>
            </w:r>
            <w:r>
              <w:rPr>
                <w:rFonts w:ascii="Times New Roman" w:eastAsia="仿宋_GB2312" w:hAnsi="Times New Roman"/>
                <w:sz w:val="24"/>
              </w:rPr>
              <w:t>0.05mm</w:t>
            </w:r>
            <w:r>
              <w:rPr>
                <w:rFonts w:ascii="Times New Roman" w:eastAsia="仿宋_GB2312" w:hAnsi="Times New Roman"/>
                <w:sz w:val="24"/>
              </w:rPr>
              <w:t>塞尺检查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8A07EF">
        <w:trPr>
          <w:trHeight w:val="244"/>
        </w:trPr>
        <w:tc>
          <w:tcPr>
            <w:tcW w:w="67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8A07EF" w:rsidRDefault="00244394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25mm×25mm</w:t>
            </w:r>
            <w:r>
              <w:rPr>
                <w:rFonts w:ascii="Times New Roman" w:eastAsia="仿宋_GB2312" w:hAnsi="Times New Roman"/>
                <w:sz w:val="24"/>
              </w:rPr>
              <w:t>着色检查</w:t>
            </w:r>
          </w:p>
        </w:tc>
        <w:tc>
          <w:tcPr>
            <w:tcW w:w="1843" w:type="dxa"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A07EF" w:rsidRDefault="008A07EF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spacing w:line="480" w:lineRule="exact"/>
        <w:ind w:firstLineChars="2199" w:firstLine="5278"/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参赛队队长签字（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color w:val="000000" w:themeColor="text1"/>
          <w:sz w:val="24"/>
        </w:rPr>
        <w:t>）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    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sz w:val="24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br w:type="page"/>
      </w:r>
    </w:p>
    <w:p w:rsidR="008A07EF" w:rsidRDefault="00244394">
      <w:pPr>
        <w:jc w:val="center"/>
        <w:rPr>
          <w:rFonts w:ascii="Times New Roman" w:eastAsia="仿宋_GB2312" w:hAnsi="Times New Roman"/>
          <w:b/>
          <w:sz w:val="44"/>
          <w:szCs w:val="44"/>
        </w:rPr>
      </w:pPr>
      <w:r>
        <w:rPr>
          <w:rFonts w:ascii="Times New Roman" w:eastAsia="仿宋_GB2312" w:hAnsi="Times New Roman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-1905</wp:posOffset>
            </wp:positionV>
            <wp:extent cx="849630" cy="564515"/>
            <wp:effectExtent l="0" t="0" r="3810" b="14605"/>
            <wp:wrapNone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/>
          <w:b/>
          <w:sz w:val="44"/>
          <w:szCs w:val="44"/>
        </w:rPr>
        <w:t>全国职业院校技能大赛（高职组）</w:t>
      </w:r>
    </w:p>
    <w:p w:rsidR="008A07EF" w:rsidRDefault="008A07EF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:rsidR="008A07EF" w:rsidRDefault="00244394">
      <w:pPr>
        <w:tabs>
          <w:tab w:val="left" w:pos="7310"/>
        </w:tabs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2022</w:t>
      </w:r>
      <w:r>
        <w:rPr>
          <w:rFonts w:ascii="Times New Roman" w:eastAsia="仿宋_GB2312" w:hAnsi="Times New Roman"/>
          <w:b/>
          <w:sz w:val="36"/>
          <w:szCs w:val="36"/>
        </w:rPr>
        <w:t>年</w:t>
      </w:r>
      <w:r>
        <w:rPr>
          <w:rFonts w:ascii="Times New Roman" w:eastAsia="仿宋_GB2312" w:hAnsi="Times New Roman"/>
          <w:b/>
          <w:sz w:val="36"/>
          <w:szCs w:val="36"/>
        </w:rPr>
        <w:t>“</w:t>
      </w:r>
      <w:r>
        <w:rPr>
          <w:rFonts w:ascii="Times New Roman" w:eastAsia="仿宋_GB2312" w:hAnsi="Times New Roman"/>
          <w:b/>
          <w:sz w:val="36"/>
          <w:szCs w:val="36"/>
        </w:rPr>
        <w:t>船舶主机和轴系安装</w:t>
      </w:r>
      <w:r>
        <w:rPr>
          <w:rFonts w:ascii="Times New Roman" w:eastAsia="仿宋_GB2312" w:hAnsi="Times New Roman"/>
          <w:b/>
          <w:sz w:val="36"/>
          <w:szCs w:val="36"/>
        </w:rPr>
        <w:t>”</w:t>
      </w:r>
      <w:r>
        <w:rPr>
          <w:rFonts w:ascii="Times New Roman" w:eastAsia="仿宋_GB2312" w:hAnsi="Times New Roman"/>
          <w:b/>
          <w:sz w:val="36"/>
          <w:szCs w:val="36"/>
        </w:rPr>
        <w:t>赛项</w:t>
      </w:r>
    </w:p>
    <w:p w:rsidR="008A07EF" w:rsidRDefault="00244394">
      <w:pPr>
        <w:pStyle w:val="1"/>
        <w:spacing w:before="0" w:after="0" w:line="240" w:lineRule="auto"/>
        <w:jc w:val="center"/>
        <w:rPr>
          <w:rFonts w:eastAsia="仿宋_GB2312"/>
          <w:bCs w:val="0"/>
          <w:kern w:val="2"/>
          <w:sz w:val="36"/>
          <w:szCs w:val="36"/>
        </w:rPr>
      </w:pPr>
      <w:r>
        <w:rPr>
          <w:rFonts w:eastAsia="仿宋_GB2312"/>
          <w:bCs w:val="0"/>
          <w:kern w:val="2"/>
          <w:sz w:val="36"/>
          <w:szCs w:val="36"/>
        </w:rPr>
        <w:t>“</w:t>
      </w:r>
      <w:r>
        <w:rPr>
          <w:rFonts w:eastAsia="仿宋_GB2312"/>
          <w:bCs w:val="0"/>
          <w:kern w:val="2"/>
          <w:sz w:val="36"/>
          <w:szCs w:val="36"/>
        </w:rPr>
        <w:t>小型柴油机拆装与调试</w:t>
      </w:r>
      <w:r>
        <w:rPr>
          <w:rFonts w:eastAsia="仿宋_GB2312"/>
          <w:bCs w:val="0"/>
          <w:kern w:val="2"/>
          <w:sz w:val="36"/>
          <w:szCs w:val="36"/>
        </w:rPr>
        <w:t>”</w:t>
      </w:r>
      <w:r w:rsidR="00A62A00" w:rsidRPr="00A62A00">
        <w:rPr>
          <w:rFonts w:eastAsia="仿宋_GB2312" w:hint="eastAsia"/>
          <w:bCs w:val="0"/>
          <w:kern w:val="2"/>
          <w:sz w:val="36"/>
          <w:szCs w:val="36"/>
        </w:rPr>
        <w:t xml:space="preserve"> </w:t>
      </w:r>
      <w:r w:rsidR="00A62A00">
        <w:rPr>
          <w:rFonts w:eastAsia="仿宋_GB2312" w:hint="eastAsia"/>
          <w:bCs w:val="0"/>
          <w:kern w:val="2"/>
          <w:sz w:val="36"/>
          <w:szCs w:val="36"/>
        </w:rPr>
        <w:t>（模块</w:t>
      </w:r>
      <w:r w:rsidR="00A62A00">
        <w:rPr>
          <w:rFonts w:eastAsia="仿宋_GB2312"/>
          <w:bCs w:val="0"/>
          <w:kern w:val="2"/>
          <w:sz w:val="36"/>
          <w:szCs w:val="36"/>
        </w:rPr>
        <w:t>6</w:t>
      </w:r>
      <w:bookmarkStart w:id="21" w:name="_GoBack"/>
      <w:bookmarkEnd w:id="21"/>
      <w:r w:rsidR="00A62A00">
        <w:rPr>
          <w:rFonts w:eastAsia="仿宋_GB2312" w:hint="eastAsia"/>
          <w:bCs w:val="0"/>
          <w:kern w:val="2"/>
          <w:sz w:val="36"/>
          <w:szCs w:val="36"/>
        </w:rPr>
        <w:t>）</w:t>
      </w:r>
      <w:r>
        <w:rPr>
          <w:rFonts w:eastAsia="仿宋_GB2312"/>
          <w:bCs w:val="0"/>
          <w:kern w:val="2"/>
          <w:sz w:val="36"/>
          <w:szCs w:val="36"/>
        </w:rPr>
        <w:t>试题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（时间：</w:t>
      </w:r>
      <w:r>
        <w:rPr>
          <w:rFonts w:ascii="Times New Roman" w:eastAsia="仿宋_GB2312" w:hAnsi="Times New Roman"/>
          <w:sz w:val="32"/>
        </w:rPr>
        <w:t>100</w:t>
      </w:r>
      <w:r>
        <w:rPr>
          <w:rFonts w:ascii="Times New Roman" w:eastAsia="仿宋_GB2312" w:hAnsi="Times New Roman"/>
          <w:sz w:val="32"/>
        </w:rPr>
        <w:t>分钟）</w:t>
      </w:r>
    </w:p>
    <w:p w:rsidR="008A07EF" w:rsidRDefault="008A07EF">
      <w:pPr>
        <w:rPr>
          <w:rFonts w:ascii="Times New Roman" w:eastAsia="仿宋_GB2312" w:hAnsi="Times New Roman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任</w:t>
      </w:r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proofErr w:type="gramStart"/>
      <w:r>
        <w:rPr>
          <w:rFonts w:ascii="Times New Roman" w:eastAsia="仿宋_GB2312" w:hAnsi="Times New Roman"/>
          <w:b/>
          <w:sz w:val="96"/>
          <w:szCs w:val="96"/>
        </w:rPr>
        <w:t>务</w:t>
      </w:r>
      <w:proofErr w:type="gramEnd"/>
    </w:p>
    <w:p w:rsidR="008A07EF" w:rsidRDefault="008A07EF">
      <w:pPr>
        <w:jc w:val="center"/>
        <w:rPr>
          <w:rFonts w:ascii="Times New Roman" w:eastAsia="仿宋_GB2312" w:hAnsi="Times New Roman"/>
          <w:sz w:val="32"/>
        </w:rPr>
      </w:pPr>
    </w:p>
    <w:p w:rsidR="008A07EF" w:rsidRDefault="00244394">
      <w:pPr>
        <w:jc w:val="center"/>
        <w:rPr>
          <w:rFonts w:ascii="Times New Roman" w:eastAsia="仿宋_GB2312" w:hAnsi="Times New Roman"/>
          <w:b/>
          <w:sz w:val="96"/>
          <w:szCs w:val="96"/>
        </w:rPr>
      </w:pPr>
      <w:r>
        <w:rPr>
          <w:rFonts w:ascii="Times New Roman" w:eastAsia="仿宋_GB2312" w:hAnsi="Times New Roman"/>
          <w:b/>
          <w:sz w:val="96"/>
          <w:szCs w:val="96"/>
        </w:rPr>
        <w:t>书</w:t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</w:p>
    <w:p w:rsidR="008A07EF" w:rsidRDefault="008A07EF">
      <w:pPr>
        <w:rPr>
          <w:rFonts w:ascii="Times New Roman" w:eastAsia="仿宋_GB2312" w:hAnsi="Times New Roman"/>
          <w:b/>
          <w:sz w:val="24"/>
        </w:rPr>
      </w:pPr>
    </w:p>
    <w:p w:rsidR="008A07EF" w:rsidRDefault="00244394">
      <w:pPr>
        <w:pStyle w:val="ac"/>
        <w:pBdr>
          <w:bottom w:val="single" w:sz="6" w:space="0" w:color="auto"/>
        </w:pBdr>
        <w:spacing w:before="62" w:after="62"/>
        <w:ind w:firstLine="480"/>
        <w:jc w:val="both"/>
        <w:rPr>
          <w:rFonts w:ascii="Times New Roman" w:eastAsia="仿宋_GB2312" w:hAnsi="Times New Roman"/>
          <w:sz w:val="24"/>
          <w:u w:val="single"/>
        </w:rPr>
      </w:pP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比赛顺序号</w:t>
      </w:r>
      <w:r>
        <w:rPr>
          <w:rFonts w:ascii="Times New Roman" w:eastAsia="仿宋_GB2312" w:hAnsi="Times New Roman"/>
          <w:color w:val="000000" w:themeColor="text1"/>
          <w:sz w:val="24"/>
        </w:rPr>
        <w:t>：</w:t>
      </w:r>
      <w:r>
        <w:rPr>
          <w:rFonts w:ascii="Times New Roman" w:eastAsia="仿宋_GB2312" w:hAnsi="Times New Roman"/>
          <w:sz w:val="24"/>
          <w:u w:val="single"/>
        </w:rPr>
        <w:t xml:space="preserve">                      </w:t>
      </w:r>
    </w:p>
    <w:p w:rsidR="008A07EF" w:rsidRDefault="00244394">
      <w:pPr>
        <w:spacing w:line="460" w:lineRule="exact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一、注意事项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1.</w:t>
      </w:r>
      <w:r>
        <w:rPr>
          <w:rFonts w:ascii="Times New Roman" w:eastAsia="仿宋_GB2312" w:hAnsi="Times New Roman"/>
          <w:sz w:val="24"/>
        </w:rPr>
        <w:t>任务完成总分为</w:t>
      </w:r>
      <w:r>
        <w:rPr>
          <w:rFonts w:ascii="Times New Roman" w:eastAsia="仿宋_GB2312" w:hAnsi="Times New Roman"/>
          <w:sz w:val="24"/>
        </w:rPr>
        <w:t>18</w:t>
      </w:r>
      <w:r>
        <w:rPr>
          <w:rFonts w:ascii="Times New Roman" w:eastAsia="仿宋_GB2312" w:hAnsi="Times New Roman"/>
          <w:sz w:val="24"/>
        </w:rPr>
        <w:t>分，任务完成总时间为</w:t>
      </w:r>
      <w:r>
        <w:rPr>
          <w:rFonts w:ascii="Times New Roman" w:eastAsia="仿宋_GB2312" w:hAnsi="Times New Roman"/>
          <w:sz w:val="24"/>
          <w:u w:val="single"/>
        </w:rPr>
        <w:t>100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2.</w:t>
      </w:r>
      <w:r>
        <w:rPr>
          <w:rFonts w:ascii="Times New Roman" w:eastAsia="仿宋_GB2312" w:hAnsi="Times New Roman"/>
          <w:bCs/>
          <w:sz w:val="24"/>
        </w:rPr>
        <w:t>参赛团队应在</w:t>
      </w:r>
      <w:r>
        <w:rPr>
          <w:rFonts w:ascii="Times New Roman" w:eastAsia="仿宋_GB2312" w:hAnsi="Times New Roman"/>
          <w:sz w:val="24"/>
          <w:u w:val="single"/>
        </w:rPr>
        <w:t>100</w:t>
      </w:r>
      <w:r>
        <w:rPr>
          <w:rFonts w:ascii="Times New Roman" w:eastAsia="仿宋_GB2312" w:hAnsi="Times New Roman"/>
          <w:sz w:val="24"/>
          <w:u w:val="single"/>
        </w:rPr>
        <w:t>分钟</w:t>
      </w:r>
      <w:r>
        <w:rPr>
          <w:rFonts w:ascii="Times New Roman" w:eastAsia="仿宋_GB2312" w:hAnsi="Times New Roman"/>
          <w:bCs/>
          <w:sz w:val="24"/>
        </w:rPr>
        <w:t>内完成任务书规定内容。比赛时间到，比赛结束，选手应立即停止操作，根据裁判要求离开比赛场地，不得延误。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/>
          <w:sz w:val="24"/>
        </w:rPr>
        <w:t>3.</w:t>
      </w:r>
      <w:r>
        <w:rPr>
          <w:rFonts w:ascii="Times New Roman" w:eastAsia="仿宋_GB2312" w:hAnsi="Times New Roman"/>
          <w:sz w:val="24"/>
        </w:rPr>
        <w:t>比赛期间，选手连续工作，饮水由赛场统一提供。选手休息或如厕的时间</w:t>
      </w:r>
      <w:proofErr w:type="gramStart"/>
      <w:r>
        <w:rPr>
          <w:rFonts w:ascii="Times New Roman" w:eastAsia="仿宋_GB2312" w:hAnsi="Times New Roman"/>
          <w:sz w:val="24"/>
        </w:rPr>
        <w:t>均计算</w:t>
      </w:r>
      <w:proofErr w:type="gramEnd"/>
      <w:r>
        <w:rPr>
          <w:rFonts w:ascii="Times New Roman" w:eastAsia="仿宋_GB2312" w:hAnsi="Times New Roman"/>
          <w:sz w:val="24"/>
        </w:rPr>
        <w:t>在比赛时间内。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4.</w:t>
      </w:r>
      <w:r>
        <w:rPr>
          <w:rFonts w:ascii="Times New Roman" w:eastAsia="仿宋_GB2312" w:hAnsi="Times New Roman"/>
          <w:b/>
          <w:sz w:val="24"/>
        </w:rPr>
        <w:t>选手报检时间不计</w:t>
      </w:r>
      <w:proofErr w:type="gramStart"/>
      <w:r>
        <w:rPr>
          <w:rFonts w:ascii="Times New Roman" w:eastAsia="仿宋_GB2312" w:hAnsi="Times New Roman"/>
          <w:b/>
          <w:sz w:val="24"/>
        </w:rPr>
        <w:t>入比赛</w:t>
      </w:r>
      <w:proofErr w:type="gramEnd"/>
      <w:r>
        <w:rPr>
          <w:rFonts w:ascii="Times New Roman" w:eastAsia="仿宋_GB2312" w:hAnsi="Times New Roman"/>
          <w:b/>
          <w:sz w:val="24"/>
        </w:rPr>
        <w:t>时间，选手需要在报检时，需按下计时器的暂停键暂停计时，待裁判检查完毕后，由</w:t>
      </w:r>
      <w:proofErr w:type="gramStart"/>
      <w:r>
        <w:rPr>
          <w:rFonts w:ascii="Times New Roman" w:eastAsia="仿宋_GB2312" w:hAnsi="Times New Roman"/>
          <w:b/>
          <w:sz w:val="24"/>
        </w:rPr>
        <w:t>裁判</w:t>
      </w:r>
      <w:proofErr w:type="gramEnd"/>
      <w:r>
        <w:rPr>
          <w:rFonts w:ascii="Times New Roman" w:eastAsia="仿宋_GB2312" w:hAnsi="Times New Roman"/>
          <w:b/>
          <w:sz w:val="24"/>
        </w:rPr>
        <w:t>按计时器的开始键恢复计时。报检期间，选手不得有任何与比赛相关的操作。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5.</w:t>
      </w:r>
      <w:r>
        <w:rPr>
          <w:rFonts w:ascii="Times New Roman" w:eastAsia="仿宋_GB2312" w:hAnsi="Times New Roman"/>
          <w:sz w:val="24"/>
        </w:rPr>
        <w:t>选手不得自带任何纸质资料、存储工具及通讯工具，如出现较严重的违规、违纪、舞弊等现象，经裁判组裁定取消比赛成绩</w:t>
      </w:r>
      <w:r>
        <w:rPr>
          <w:rFonts w:ascii="Times New Roman" w:eastAsia="仿宋_GB2312" w:hAnsi="Times New Roman"/>
          <w:sz w:val="24"/>
        </w:rPr>
        <w:t xml:space="preserve">; </w:t>
      </w:r>
      <w:r>
        <w:rPr>
          <w:rFonts w:ascii="Times New Roman" w:eastAsia="仿宋_GB2312" w:hAnsi="Times New Roman"/>
          <w:sz w:val="24"/>
        </w:rPr>
        <w:t>选手离开比赛场地时，不得将草稿纸等与比赛相关的物品带离比赛现场。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6.</w:t>
      </w:r>
      <w:r>
        <w:rPr>
          <w:rFonts w:ascii="Times New Roman" w:eastAsia="仿宋_GB2312" w:hAnsi="Times New Roman"/>
          <w:sz w:val="24"/>
        </w:rPr>
        <w:t>参赛选手凭证入场，在赛场内操作期间要始终佩带参赛凭证以备检查，统一穿着大赛提供的服装和安全帽。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>7.</w:t>
      </w:r>
      <w:r>
        <w:rPr>
          <w:rFonts w:ascii="Times New Roman" w:eastAsia="仿宋_GB2312" w:hAnsi="Times New Roman"/>
          <w:b/>
          <w:sz w:val="24"/>
        </w:rPr>
        <w:t>提交试卷时需由参赛队队长</w:t>
      </w:r>
      <w:proofErr w:type="gramStart"/>
      <w:r>
        <w:rPr>
          <w:rFonts w:ascii="Times New Roman" w:eastAsia="仿宋_GB2312" w:hAnsi="Times New Roman"/>
          <w:b/>
          <w:sz w:val="24"/>
        </w:rPr>
        <w:t>签</w:t>
      </w:r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比赛</w:t>
      </w:r>
      <w:proofErr w:type="gramEnd"/>
      <w:r>
        <w:rPr>
          <w:rFonts w:ascii="Times New Roman" w:eastAsia="仿宋_GB2312" w:hAnsi="Times New Roman" w:hint="eastAsia"/>
          <w:b/>
          <w:color w:val="000000" w:themeColor="text1"/>
          <w:sz w:val="24"/>
        </w:rPr>
        <w:t>顺序号</w:t>
      </w:r>
      <w:r>
        <w:rPr>
          <w:rFonts w:ascii="Times New Roman" w:eastAsia="仿宋_GB2312" w:hAnsi="Times New Roman"/>
          <w:b/>
          <w:sz w:val="24"/>
        </w:rPr>
        <w:t>，不得写上姓名或与身份有关的信息，否则成绩无效。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8.</w:t>
      </w:r>
      <w:r>
        <w:rPr>
          <w:rFonts w:ascii="Times New Roman" w:eastAsia="仿宋_GB2312" w:hAnsi="Times New Roman"/>
          <w:sz w:val="24"/>
        </w:rPr>
        <w:t>参赛选手应严格遵守竞赛规则和竞赛纪律，服从裁判员的统一指挥安排，自觉维护赛场秩序，不得因申诉或对处理意见不服而停止比赛，否则以弃权处理。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9.</w:t>
      </w:r>
      <w:r>
        <w:rPr>
          <w:rFonts w:ascii="Times New Roman" w:eastAsia="仿宋_GB2312" w:hAnsi="Times New Roman"/>
          <w:sz w:val="24"/>
        </w:rPr>
        <w:t>参赛选手必须严格遵守操作规程和工艺准则，接受裁判员的监督和警示，保证人身及设备安全；因操作失误，致使设备损坏或不能正常使用，或发生人身安全事故不能进行比赛等特殊情况，裁判有权终止比赛。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10.</w:t>
      </w:r>
      <w:r>
        <w:rPr>
          <w:rFonts w:ascii="Times New Roman" w:eastAsia="仿宋_GB2312" w:hAnsi="Times New Roman"/>
          <w:sz w:val="24"/>
        </w:rPr>
        <w:t>记录附表中数据用黑色水笔填写，表中数据文字涂改后无效。</w:t>
      </w:r>
    </w:p>
    <w:p w:rsidR="008A07EF" w:rsidRDefault="00244394">
      <w:pPr>
        <w:spacing w:line="480" w:lineRule="exact"/>
        <w:ind w:firstLineChars="200" w:firstLine="482"/>
        <w:textAlignment w:val="baseline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11.</w:t>
      </w:r>
      <w:r>
        <w:rPr>
          <w:rFonts w:ascii="Times New Roman" w:eastAsia="仿宋_GB2312" w:hAnsi="Times New Roman"/>
          <w:b/>
          <w:bCs/>
          <w:sz w:val="24"/>
        </w:rPr>
        <w:t>任务书中需由裁判确认的部分，在任务书中已明确标出，参赛选手须先举手示意，提醒裁判评判，裁判评判后的数据不得再做任何修改。</w:t>
      </w:r>
    </w:p>
    <w:p w:rsidR="008A07EF" w:rsidRDefault="00244394">
      <w:pPr>
        <w:spacing w:line="480" w:lineRule="exact"/>
        <w:ind w:firstLineChars="200" w:firstLine="480"/>
        <w:textAlignment w:val="baseline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12.</w:t>
      </w:r>
      <w:r>
        <w:rPr>
          <w:rFonts w:ascii="Times New Roman" w:eastAsia="仿宋_GB2312" w:hAnsi="Times New Roman"/>
          <w:sz w:val="24"/>
        </w:rPr>
        <w:t>结束比赛时，参赛选手应向现场裁判员举手示意，由现场裁判员记录比赛终止时间；比赛结束后，参赛选手不能进行任何与竞赛相关的操作，应在裁判监督下完成成果提交后方可离场。</w:t>
      </w:r>
    </w:p>
    <w:p w:rsidR="008A07EF" w:rsidRDefault="00244394">
      <w:pPr>
        <w:spacing w:line="460" w:lineRule="exact"/>
        <w:textAlignment w:val="baseline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br w:type="page"/>
      </w:r>
      <w:r>
        <w:rPr>
          <w:rFonts w:ascii="Times New Roman" w:eastAsia="仿宋_GB2312" w:hAnsi="Times New Roman"/>
          <w:b/>
          <w:sz w:val="24"/>
        </w:rPr>
        <w:lastRenderedPageBreak/>
        <w:t>二、需要完成的工作任务（</w:t>
      </w:r>
      <w:r>
        <w:rPr>
          <w:rFonts w:ascii="Times New Roman" w:eastAsia="仿宋_GB2312" w:hAnsi="Times New Roman"/>
          <w:sz w:val="24"/>
        </w:rPr>
        <w:t>请在</w:t>
      </w:r>
      <w:r>
        <w:rPr>
          <w:rFonts w:ascii="Times New Roman" w:eastAsia="仿宋_GB2312" w:hAnsi="Times New Roman"/>
          <w:sz w:val="24"/>
        </w:rPr>
        <w:t>100</w:t>
      </w:r>
      <w:r>
        <w:rPr>
          <w:rFonts w:ascii="Times New Roman" w:eastAsia="仿宋_GB2312" w:hAnsi="Times New Roman"/>
          <w:sz w:val="24"/>
        </w:rPr>
        <w:t>分钟内完成如下工作任务）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根据赛场提供的设备、环境等条件，完成以下工作任务：</w:t>
      </w:r>
    </w:p>
    <w:p w:rsidR="008A07EF" w:rsidRPr="001F12CD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color w:val="000000" w:themeColor="text1"/>
          <w:sz w:val="24"/>
        </w:rPr>
      </w:pPr>
      <w:r w:rsidRPr="001F12CD">
        <w:rPr>
          <w:rFonts w:ascii="Times New Roman" w:eastAsia="仿宋_GB2312" w:hAnsi="Times New Roman" w:hint="eastAsia"/>
          <w:b/>
          <w:color w:val="000000" w:themeColor="text1"/>
          <w:sz w:val="24"/>
        </w:rPr>
        <w:t>1.</w:t>
      </w:r>
      <w:r w:rsidR="00C461AC" w:rsidRPr="001F12CD">
        <w:rPr>
          <w:rFonts w:ascii="Times New Roman" w:eastAsia="仿宋_GB2312" w:hAnsi="Times New Roman" w:hint="eastAsia"/>
          <w:b/>
          <w:sz w:val="24"/>
        </w:rPr>
        <w:t>按抽签结果，</w:t>
      </w:r>
      <w:r w:rsidR="00C461AC" w:rsidRPr="001F12CD">
        <w:rPr>
          <w:rFonts w:ascii="Times New Roman" w:eastAsia="仿宋_GB2312" w:hAnsi="Times New Roman"/>
          <w:b/>
          <w:sz w:val="24"/>
        </w:rPr>
        <w:t>拆卸柴油机</w:t>
      </w:r>
      <w:r w:rsidR="00C461AC" w:rsidRPr="001F12CD">
        <w:rPr>
          <w:rFonts w:ascii="Times New Roman" w:eastAsia="仿宋_GB2312" w:hAnsi="Times New Roman" w:hint="eastAsia"/>
          <w:b/>
          <w:sz w:val="24"/>
        </w:rPr>
        <w:t>不相邻两</w:t>
      </w:r>
      <w:r w:rsidR="00C461AC" w:rsidRPr="001F12CD">
        <w:rPr>
          <w:rFonts w:ascii="Times New Roman" w:eastAsia="仿宋_GB2312" w:hAnsi="Times New Roman"/>
          <w:b/>
          <w:sz w:val="24"/>
        </w:rPr>
        <w:t>缸活塞连杆组件；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2.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校验喷油器，要求</w:t>
      </w:r>
    </w:p>
    <w:p w:rsidR="008A07EF" w:rsidRDefault="00244394">
      <w:pPr>
        <w:numPr>
          <w:ilvl w:val="0"/>
          <w:numId w:val="4"/>
        </w:num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喷油器压力：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12+1.0M</w:t>
      </w:r>
      <w:r>
        <w:rPr>
          <w:rFonts w:ascii="Times New Roman" w:eastAsia="仿宋_GB2312" w:hAnsi="Times New Roman"/>
          <w:color w:val="000000" w:themeColor="text1"/>
          <w:sz w:val="24"/>
        </w:rPr>
        <w:t>p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a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；</w:t>
      </w:r>
    </w:p>
    <w:p w:rsidR="008A07EF" w:rsidRDefault="00244394">
      <w:pPr>
        <w:numPr>
          <w:ilvl w:val="0"/>
          <w:numId w:val="4"/>
        </w:num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喷油器雾化状态正常。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3</w:t>
      </w:r>
      <w:r>
        <w:rPr>
          <w:rFonts w:ascii="Times New Roman" w:eastAsia="仿宋_GB2312" w:hAnsi="Times New Roman"/>
          <w:color w:val="000000" w:themeColor="text1"/>
          <w:sz w:val="24"/>
        </w:rPr>
        <w:t>.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装复柴油机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，要求：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（</w:t>
      </w:r>
      <w:r>
        <w:rPr>
          <w:rFonts w:ascii="Times New Roman" w:eastAsia="仿宋_GB2312" w:hAnsi="Times New Roman"/>
          <w:color w:val="000000" w:themeColor="text1"/>
          <w:sz w:val="24"/>
        </w:rPr>
        <w:t>1</w:t>
      </w:r>
      <w:r>
        <w:rPr>
          <w:rFonts w:ascii="Times New Roman" w:eastAsia="仿宋_GB2312" w:hAnsi="Times New Roman"/>
          <w:color w:val="000000" w:themeColor="text1"/>
          <w:sz w:val="24"/>
        </w:rPr>
        <w:t>）气缸盖螺母（螺栓）拧紧力矩：</w:t>
      </w:r>
      <w:r>
        <w:rPr>
          <w:rFonts w:ascii="Times New Roman" w:eastAsia="仿宋_GB2312" w:hAnsi="Times New Roman"/>
          <w:color w:val="000000" w:themeColor="text1"/>
          <w:sz w:val="24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6</w:t>
      </w:r>
      <w:r>
        <w:rPr>
          <w:rFonts w:ascii="Times New Roman" w:eastAsia="仿宋_GB2312" w:hAnsi="Times New Roman"/>
          <w:color w:val="000000" w:themeColor="text1"/>
          <w:sz w:val="24"/>
        </w:rPr>
        <w:t>0-1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8</w:t>
      </w:r>
      <w:r>
        <w:rPr>
          <w:rFonts w:ascii="Times New Roman" w:eastAsia="仿宋_GB2312" w:hAnsi="Times New Roman"/>
          <w:color w:val="000000" w:themeColor="text1"/>
          <w:sz w:val="24"/>
        </w:rPr>
        <w:t>0N·m</w:t>
      </w:r>
      <w:r>
        <w:rPr>
          <w:rFonts w:ascii="Times New Roman" w:eastAsia="仿宋_GB2312" w:hAnsi="Times New Roman"/>
          <w:color w:val="000000" w:themeColor="text1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（</w:t>
      </w:r>
      <w:r>
        <w:rPr>
          <w:rFonts w:ascii="Times New Roman" w:eastAsia="仿宋_GB2312" w:hAnsi="Times New Roman"/>
          <w:color w:val="000000" w:themeColor="text1"/>
          <w:sz w:val="24"/>
        </w:rPr>
        <w:t>2</w:t>
      </w:r>
      <w:r>
        <w:rPr>
          <w:rFonts w:ascii="Times New Roman" w:eastAsia="仿宋_GB2312" w:hAnsi="Times New Roman"/>
          <w:color w:val="000000" w:themeColor="text1"/>
          <w:sz w:val="24"/>
        </w:rPr>
        <w:t>）连杆螺栓拧紧力矩：</w:t>
      </w:r>
      <w:r>
        <w:rPr>
          <w:rFonts w:ascii="Times New Roman" w:eastAsia="仿宋_GB2312" w:hAnsi="Times New Roman"/>
          <w:color w:val="000000" w:themeColor="text1"/>
          <w:sz w:val="24"/>
        </w:rPr>
        <w:t>100-120N·m</w:t>
      </w:r>
      <w:r>
        <w:rPr>
          <w:rFonts w:ascii="Times New Roman" w:eastAsia="仿宋_GB2312" w:hAnsi="Times New Roman"/>
          <w:color w:val="000000" w:themeColor="text1"/>
          <w:sz w:val="24"/>
        </w:rPr>
        <w:t>。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4</w:t>
      </w:r>
      <w:r>
        <w:rPr>
          <w:rFonts w:ascii="Times New Roman" w:eastAsia="仿宋_GB2312" w:hAnsi="Times New Roman"/>
          <w:color w:val="000000" w:themeColor="text1"/>
          <w:sz w:val="24"/>
        </w:rPr>
        <w:t>.</w:t>
      </w:r>
      <w:r>
        <w:rPr>
          <w:rFonts w:ascii="Times New Roman" w:eastAsia="仿宋_GB2312" w:hAnsi="Times New Roman"/>
          <w:color w:val="000000" w:themeColor="text1"/>
          <w:sz w:val="24"/>
        </w:rPr>
        <w:t>调整柴油机气阀间隙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和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4"/>
        </w:rPr>
        <w:t>燃油正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4"/>
        </w:rPr>
        <w:t>时</w:t>
      </w:r>
      <w:r>
        <w:rPr>
          <w:rFonts w:ascii="Times New Roman" w:eastAsia="仿宋_GB2312" w:hAnsi="Times New Roman"/>
          <w:color w:val="000000" w:themeColor="text1"/>
          <w:sz w:val="24"/>
        </w:rPr>
        <w:t>，要求：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）</w:t>
      </w:r>
      <w:r>
        <w:rPr>
          <w:rFonts w:ascii="Times New Roman" w:eastAsia="仿宋_GB2312" w:hAnsi="Times New Roman"/>
          <w:color w:val="000000" w:themeColor="text1"/>
          <w:sz w:val="24"/>
        </w:rPr>
        <w:t>进、排气阀的气阀间隙</w:t>
      </w:r>
      <w:r>
        <w:rPr>
          <w:rFonts w:ascii="Times New Roman" w:eastAsia="仿宋_GB2312" w:hAnsi="Times New Roman"/>
          <w:color w:val="000000" w:themeColor="text1"/>
          <w:sz w:val="24"/>
        </w:rPr>
        <w:t>0.35-0.45mm</w:t>
      </w:r>
      <w:r>
        <w:rPr>
          <w:rFonts w:ascii="Times New Roman" w:eastAsia="仿宋_GB2312" w:hAnsi="Times New Roman"/>
          <w:color w:val="000000" w:themeColor="text1"/>
          <w:sz w:val="24"/>
        </w:rPr>
        <w:t>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）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4"/>
        </w:rPr>
        <w:t>燃油正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4"/>
        </w:rPr>
        <w:t>时：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15</w:t>
      </w:r>
      <w:r>
        <w:rPr>
          <w:rFonts w:ascii="微软雅黑" w:eastAsia="微软雅黑" w:hAnsi="微软雅黑" w:cs="微软雅黑" w:hint="eastAsia"/>
          <w:color w:val="000000" w:themeColor="text1"/>
          <w:sz w:val="24"/>
        </w:rPr>
        <w:t>°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000000" w:themeColor="text1"/>
          <w:sz w:val="24"/>
        </w:rPr>
        <w:t>±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2</w:t>
      </w:r>
      <w:r>
        <w:rPr>
          <w:rFonts w:ascii="微软雅黑" w:eastAsia="微软雅黑" w:hAnsi="微软雅黑" w:cs="微软雅黑" w:hint="eastAsia"/>
          <w:color w:val="000000" w:themeColor="text1"/>
          <w:sz w:val="24"/>
        </w:rPr>
        <w:t>°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 w:hint="eastAsia"/>
          <w:sz w:val="24"/>
        </w:rPr>
        <w:t>5</w:t>
      </w:r>
      <w:r>
        <w:rPr>
          <w:rFonts w:ascii="Times New Roman" w:eastAsia="仿宋_GB2312" w:hAnsi="Times New Roman"/>
          <w:sz w:val="24"/>
        </w:rPr>
        <w:t>.</w:t>
      </w:r>
      <w:r>
        <w:rPr>
          <w:rFonts w:ascii="Times New Roman" w:eastAsia="仿宋_GB2312" w:hAnsi="Times New Roman"/>
          <w:sz w:val="24"/>
        </w:rPr>
        <w:t>发动柴油机，要求：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1</w:t>
      </w:r>
      <w:r>
        <w:rPr>
          <w:rFonts w:ascii="Times New Roman" w:eastAsia="仿宋_GB2312" w:hAnsi="Times New Roman"/>
          <w:sz w:val="24"/>
        </w:rPr>
        <w:t>）每次发动柴油机的时间不超过</w:t>
      </w:r>
      <w:r>
        <w:rPr>
          <w:rFonts w:ascii="Times New Roman" w:eastAsia="仿宋_GB2312" w:hAnsi="Times New Roman"/>
          <w:sz w:val="24"/>
        </w:rPr>
        <w:t>10</w:t>
      </w:r>
      <w:r>
        <w:rPr>
          <w:rFonts w:ascii="Times New Roman" w:eastAsia="仿宋_GB2312" w:hAnsi="Times New Roman"/>
          <w:sz w:val="24"/>
        </w:rPr>
        <w:t>秒，如需连续起动，应停歇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分钟后再次起动；</w:t>
      </w:r>
    </w:p>
    <w:p w:rsidR="008A07EF" w:rsidRDefault="00244394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（</w:t>
      </w:r>
      <w:r>
        <w:rPr>
          <w:rFonts w:ascii="Times New Roman" w:eastAsia="仿宋_GB2312" w:hAnsi="Times New Roman"/>
          <w:sz w:val="24"/>
        </w:rPr>
        <w:t>2</w:t>
      </w:r>
      <w:r>
        <w:rPr>
          <w:rFonts w:ascii="Times New Roman" w:eastAsia="仿宋_GB2312" w:hAnsi="Times New Roman"/>
          <w:sz w:val="24"/>
        </w:rPr>
        <w:t>）柴油机自行发火工作</w:t>
      </w:r>
      <w:r>
        <w:rPr>
          <w:rFonts w:ascii="Times New Roman" w:eastAsia="仿宋_GB2312" w:hAnsi="Times New Roman"/>
          <w:sz w:val="24"/>
        </w:rPr>
        <w:t>10</w:t>
      </w:r>
      <w:r>
        <w:rPr>
          <w:rFonts w:ascii="Times New Roman" w:eastAsia="仿宋_GB2312" w:hAnsi="Times New Roman"/>
          <w:sz w:val="24"/>
        </w:rPr>
        <w:t>秒以上算起动成功，</w:t>
      </w:r>
      <w:r>
        <w:rPr>
          <w:rFonts w:ascii="仿宋_GB2312" w:eastAsia="仿宋_GB2312" w:hAnsi="宋体" w:hint="eastAsia"/>
          <w:sz w:val="24"/>
        </w:rPr>
        <w:t>按照现场裁判的要求进行3次调速后</w:t>
      </w:r>
      <w:r>
        <w:rPr>
          <w:rFonts w:ascii="Times New Roman" w:eastAsia="仿宋_GB2312" w:hAnsi="Times New Roman"/>
          <w:sz w:val="24"/>
        </w:rPr>
        <w:t>即可停车。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注意：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（</w:t>
      </w:r>
      <w:r>
        <w:rPr>
          <w:rFonts w:ascii="Times New Roman" w:eastAsia="仿宋_GB2312" w:hAnsi="Times New Roman"/>
          <w:b/>
          <w:bCs/>
          <w:sz w:val="24"/>
        </w:rPr>
        <w:t>1</w:t>
      </w:r>
      <w:r>
        <w:rPr>
          <w:rFonts w:ascii="Times New Roman" w:eastAsia="仿宋_GB2312" w:hAnsi="Times New Roman"/>
          <w:b/>
          <w:bCs/>
          <w:sz w:val="24"/>
        </w:rPr>
        <w:t>）</w:t>
      </w:r>
      <w:proofErr w:type="gramStart"/>
      <w:r>
        <w:rPr>
          <w:rFonts w:ascii="Times New Roman" w:eastAsia="仿宋_GB2312" w:hAnsi="Times New Roman"/>
          <w:b/>
          <w:bCs/>
          <w:sz w:val="24"/>
        </w:rPr>
        <w:t>各任务</w:t>
      </w:r>
      <w:proofErr w:type="gramEnd"/>
      <w:r>
        <w:rPr>
          <w:rFonts w:ascii="Times New Roman" w:eastAsia="仿宋_GB2312" w:hAnsi="Times New Roman"/>
          <w:b/>
          <w:bCs/>
          <w:sz w:val="24"/>
        </w:rPr>
        <w:t>记录表中</w:t>
      </w:r>
      <w:r>
        <w:rPr>
          <w:rFonts w:ascii="Times New Roman" w:eastAsia="仿宋_GB2312" w:hAnsi="Times New Roman"/>
          <w:b/>
          <w:bCs/>
          <w:sz w:val="24"/>
        </w:rPr>
        <w:t>“</w:t>
      </w:r>
      <w:r>
        <w:rPr>
          <w:rFonts w:ascii="Times New Roman" w:eastAsia="仿宋_GB2312" w:hAnsi="Times New Roman"/>
          <w:b/>
          <w:bCs/>
          <w:sz w:val="24"/>
        </w:rPr>
        <w:t>举手</w:t>
      </w:r>
      <w:r>
        <w:rPr>
          <w:rFonts w:ascii="Times New Roman" w:eastAsia="仿宋_GB2312" w:hAnsi="Times New Roman"/>
          <w:b/>
          <w:bCs/>
          <w:sz w:val="24"/>
        </w:rPr>
        <w:t>”</w:t>
      </w:r>
      <w:r>
        <w:rPr>
          <w:rFonts w:ascii="Times New Roman" w:eastAsia="仿宋_GB2312" w:hAnsi="Times New Roman"/>
          <w:b/>
          <w:bCs/>
          <w:sz w:val="24"/>
        </w:rPr>
        <w:t>一栏中标有</w:t>
      </w:r>
      <w:r>
        <w:rPr>
          <w:rFonts w:ascii="Times New Roman" w:eastAsia="仿宋_GB2312" w:hAnsi="Times New Roman"/>
          <w:b/>
          <w:bCs/>
          <w:sz w:val="24"/>
        </w:rPr>
        <w:t>“</w:t>
      </w:r>
      <w:r>
        <w:rPr>
          <w:rFonts w:ascii="Times New Roman" w:eastAsia="仿宋_GB2312" w:hAnsi="Times New Roman"/>
          <w:b/>
          <w:bCs/>
          <w:noProof/>
          <w:sz w:val="24"/>
        </w:rPr>
        <w:drawing>
          <wp:inline distT="0" distB="0" distL="114300" distR="114300">
            <wp:extent cx="201930" cy="238760"/>
            <wp:effectExtent l="0" t="0" r="11430" b="5080"/>
            <wp:docPr id="4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/>
          <w:b/>
          <w:bCs/>
          <w:sz w:val="24"/>
        </w:rPr>
        <w:t>”</w:t>
      </w:r>
      <w:r>
        <w:rPr>
          <w:rFonts w:ascii="Times New Roman" w:eastAsia="仿宋_GB2312" w:hAnsi="Times New Roman"/>
          <w:b/>
          <w:bCs/>
          <w:sz w:val="24"/>
        </w:rPr>
        <w:t>图形的，要求选手在自检合格后须举手示意，由选手把结果操作给裁判判定，由裁判签字确认。结果记录只有一次判定机会，一经判定不得修改记录。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color w:val="000000" w:themeColor="text1"/>
          <w:sz w:val="24"/>
        </w:rPr>
      </w:pPr>
      <w:r>
        <w:rPr>
          <w:rFonts w:ascii="Times New Roman" w:eastAsia="仿宋_GB2312" w:hAnsi="Times New Roman"/>
          <w:b/>
          <w:bCs/>
          <w:sz w:val="24"/>
        </w:rPr>
        <w:t>（</w:t>
      </w:r>
      <w:r>
        <w:rPr>
          <w:rFonts w:ascii="Times New Roman" w:eastAsia="仿宋_GB2312" w:hAnsi="Times New Roman"/>
          <w:b/>
          <w:bCs/>
          <w:sz w:val="24"/>
        </w:rPr>
        <w:t>2</w:t>
      </w:r>
      <w:r>
        <w:rPr>
          <w:rFonts w:ascii="Times New Roman" w:eastAsia="仿宋_GB2312" w:hAnsi="Times New Roman"/>
          <w:b/>
          <w:bCs/>
          <w:sz w:val="24"/>
        </w:rPr>
        <w:t>）柴油机装配时，所有零部</w:t>
      </w: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件应安装完整，裁判若发现漏装零部件，有权要求重新安装，</w:t>
      </w:r>
      <w:proofErr w:type="gramStart"/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且选手</w:t>
      </w:r>
      <w:proofErr w:type="gramEnd"/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必须按要求执行，若不执行，裁判有权终止比赛。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color w:val="000000" w:themeColor="text1"/>
          <w:sz w:val="24"/>
        </w:rPr>
      </w:pP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（</w:t>
      </w: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3</w:t>
      </w: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）柴油机冷却水箱装水后，如出现漏水现象，禁止发动柴油机。</w:t>
      </w:r>
    </w:p>
    <w:p w:rsidR="008A07EF" w:rsidRDefault="00244394">
      <w:pPr>
        <w:spacing w:line="480" w:lineRule="exact"/>
        <w:ind w:firstLineChars="200" w:firstLine="482"/>
        <w:rPr>
          <w:rFonts w:ascii="Times New Roman" w:eastAsia="仿宋_GB2312" w:hAnsi="Times New Roman"/>
          <w:b/>
          <w:bCs/>
          <w:color w:val="000000" w:themeColor="text1"/>
          <w:sz w:val="24"/>
        </w:rPr>
      </w:pP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（</w:t>
      </w: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4</w:t>
      </w:r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）发动柴油机前，</w:t>
      </w:r>
      <w:proofErr w:type="gramStart"/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应举手</w:t>
      </w:r>
      <w:proofErr w:type="gramEnd"/>
      <w:r>
        <w:rPr>
          <w:rFonts w:ascii="Times New Roman" w:eastAsia="仿宋_GB2312" w:hAnsi="Times New Roman"/>
          <w:b/>
          <w:bCs/>
          <w:color w:val="000000" w:themeColor="text1"/>
          <w:sz w:val="24"/>
        </w:rPr>
        <w:t>请示，经裁判员许可后方可发动柴油机。</w:t>
      </w:r>
    </w:p>
    <w:p w:rsidR="008A07EF" w:rsidRDefault="008A07EF">
      <w:pPr>
        <w:spacing w:line="480" w:lineRule="exact"/>
        <w:rPr>
          <w:rFonts w:ascii="Times New Roman" w:eastAsia="仿宋_GB2312" w:hAnsi="Times New Roman"/>
          <w:b/>
          <w:bCs/>
          <w:color w:val="000000" w:themeColor="text1"/>
          <w:sz w:val="24"/>
        </w:rPr>
      </w:pPr>
    </w:p>
    <w:p w:rsidR="00A5623A" w:rsidRDefault="00244394" w:rsidP="00A5623A">
      <w:pPr>
        <w:spacing w:line="460" w:lineRule="exact"/>
        <w:textAlignment w:val="baseline"/>
        <w:rPr>
          <w:rFonts w:ascii="仿宋_GB2312" w:eastAsia="仿宋_GB2312" w:hAnsi="仿宋_GB2312" w:cs="仿宋_GB2312"/>
          <w:b/>
          <w:sz w:val="24"/>
        </w:rPr>
      </w:pPr>
      <w:r>
        <w:rPr>
          <w:rFonts w:ascii="Times New Roman" w:eastAsia="仿宋_GB2312" w:hAnsi="Times New Roman"/>
          <w:b/>
          <w:color w:val="000000" w:themeColor="text1"/>
          <w:sz w:val="24"/>
        </w:rPr>
        <w:br w:type="page"/>
      </w:r>
      <w:r w:rsidR="00A5623A">
        <w:rPr>
          <w:rFonts w:ascii="仿宋_GB2312" w:eastAsia="仿宋_GB2312" w:hAnsi="仿宋_GB2312" w:cs="仿宋_GB2312" w:hint="eastAsia"/>
          <w:b/>
          <w:sz w:val="24"/>
        </w:rPr>
        <w:lastRenderedPageBreak/>
        <w:t>三、操作记录</w:t>
      </w:r>
    </w:p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t>任务1、拆卸柴油机记录</w:t>
      </w:r>
    </w:p>
    <w:p w:rsidR="00A5623A" w:rsidRDefault="00A5623A" w:rsidP="00A5623A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拆卸柴</w:t>
      </w:r>
      <w:r>
        <w:rPr>
          <w:rFonts w:ascii="仿宋_GB2312" w:eastAsia="仿宋_GB2312" w:hAnsi="宋体" w:hint="eastAsia"/>
          <w:sz w:val="24"/>
        </w:rPr>
        <w:t>油机</w:t>
      </w:r>
      <w:r>
        <w:rPr>
          <w:rFonts w:ascii="仿宋_GB2312" w:eastAsia="仿宋_GB2312" w:hAnsi="仿宋_GB2312" w:cs="仿宋_GB2312" w:hint="eastAsia"/>
          <w:sz w:val="24"/>
        </w:rPr>
        <w:t>记录表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5387"/>
        <w:gridCol w:w="1417"/>
      </w:tblGrid>
      <w:tr w:rsidR="00A5623A" w:rsidTr="00730803">
        <w:trPr>
          <w:trHeight w:val="524"/>
        </w:trPr>
        <w:tc>
          <w:tcPr>
            <w:tcW w:w="675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A5623A" w:rsidTr="00730803">
        <w:trPr>
          <w:trHeight w:val="634"/>
        </w:trPr>
        <w:tc>
          <w:tcPr>
            <w:tcW w:w="675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柴油机盘车检查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气缸盖螺栓拆卸力矩</w:t>
            </w:r>
            <w:r>
              <w:rPr>
                <w:rFonts w:ascii="仿宋_GB2312" w:eastAsia="仿宋_GB2312" w:hAnsi="宋体" w:hint="eastAsia"/>
                <w:sz w:val="24"/>
              </w:rPr>
              <w:t>(N·m)</w:t>
            </w:r>
          </w:p>
        </w:tc>
        <w:tc>
          <w:tcPr>
            <w:tcW w:w="538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7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连杆螺栓</w:t>
            </w:r>
            <w:r>
              <w:rPr>
                <w:rFonts w:ascii="Times New Roman" w:eastAsia="仿宋_GB2312" w:hAnsi="Times New Roman" w:hint="eastAsia"/>
                <w:sz w:val="24"/>
              </w:rPr>
              <w:t>拆卸</w:t>
            </w:r>
            <w:r>
              <w:rPr>
                <w:rFonts w:ascii="仿宋_GB2312" w:eastAsia="仿宋_GB2312" w:hAnsi="宋体" w:hint="eastAsia"/>
                <w:sz w:val="24"/>
              </w:rPr>
              <w:t>力矩(N·m)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7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t>任务2、校验喷油器记录</w:t>
      </w:r>
    </w:p>
    <w:p w:rsidR="00A5623A" w:rsidRDefault="00A5623A" w:rsidP="00A5623A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校验喷油器记录表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5387"/>
        <w:gridCol w:w="1417"/>
      </w:tblGrid>
      <w:tr w:rsidR="00A5623A" w:rsidTr="00730803">
        <w:trPr>
          <w:trHeight w:val="524"/>
        </w:trPr>
        <w:tc>
          <w:tcPr>
            <w:tcW w:w="675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A5623A" w:rsidTr="00730803">
        <w:trPr>
          <w:trHeight w:val="467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喷油器压力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364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410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喷油器雾化情况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337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</w:p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t>任务3、</w:t>
      </w:r>
      <w:proofErr w:type="gramStart"/>
      <w:r>
        <w:rPr>
          <w:rFonts w:ascii="仿宋_GB2312" w:eastAsia="仿宋_GB2312" w:hAnsi="仿宋_GB2312" w:cs="仿宋_GB2312" w:hint="eastAsia"/>
          <w:b/>
          <w:sz w:val="24"/>
        </w:rPr>
        <w:t>装复柴油机</w:t>
      </w:r>
      <w:proofErr w:type="gramEnd"/>
      <w:r>
        <w:rPr>
          <w:rFonts w:ascii="仿宋_GB2312" w:eastAsia="仿宋_GB2312" w:hAnsi="仿宋_GB2312" w:cs="仿宋_GB2312" w:hint="eastAsia"/>
          <w:b/>
          <w:sz w:val="24"/>
        </w:rPr>
        <w:t>记录</w:t>
      </w:r>
    </w:p>
    <w:p w:rsidR="00A5623A" w:rsidRDefault="00A5623A" w:rsidP="00A5623A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proofErr w:type="gramStart"/>
      <w:r>
        <w:rPr>
          <w:rFonts w:ascii="仿宋_GB2312" w:eastAsia="仿宋_GB2312" w:hAnsi="宋体" w:hint="eastAsia"/>
          <w:sz w:val="24"/>
        </w:rPr>
        <w:t>装复柴油机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记录表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5387"/>
        <w:gridCol w:w="1417"/>
      </w:tblGrid>
      <w:tr w:rsidR="00A5623A" w:rsidTr="00730803">
        <w:trPr>
          <w:trHeight w:val="524"/>
        </w:trPr>
        <w:tc>
          <w:tcPr>
            <w:tcW w:w="675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A5623A" w:rsidTr="00730803">
        <w:trPr>
          <w:trHeight w:val="463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活塞连杆组安装时部件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完整</w:t>
            </w:r>
            <w:r>
              <w:rPr>
                <w:rFonts w:ascii="Times New Roman" w:eastAsia="仿宋_GB2312" w:hAnsi="Times New Roman" w:hint="eastAsia"/>
                <w:sz w:val="24"/>
              </w:rPr>
              <w:t>(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连杆大端端盖、端盖轴瓦和连杆螺栓除外</w:t>
            </w:r>
            <w:r>
              <w:rPr>
                <w:rFonts w:ascii="Times New Roman" w:eastAsia="仿宋_GB2312" w:hAnsi="Times New Roman" w:hint="eastAsia"/>
                <w:sz w:val="24"/>
              </w:rPr>
              <w:t>)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463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活塞环搭口错开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，并避开活塞销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孔方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向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端盖轴瓦与连杆大端端盖装配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连杆大端端盖安装方向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连杆螺栓拧紧力矩(N·m)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活塞连杆组安装后盘车检查</w:t>
            </w: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</w:pPr>
          </w:p>
        </w:tc>
        <w:tc>
          <w:tcPr>
            <w:tcW w:w="5387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604"/>
        </w:trPr>
        <w:tc>
          <w:tcPr>
            <w:tcW w:w="675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7</w:t>
            </w:r>
          </w:p>
        </w:tc>
        <w:tc>
          <w:tcPr>
            <w:tcW w:w="297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气缸垫、润滑油道密封圈安装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312"/>
        </w:trPr>
        <w:tc>
          <w:tcPr>
            <w:tcW w:w="675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lastRenderedPageBreak/>
              <w:t>8</w:t>
            </w:r>
          </w:p>
        </w:tc>
        <w:tc>
          <w:tcPr>
            <w:tcW w:w="297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气缸盖螺栓拧紧力矩(N·m)</w:t>
            </w:r>
          </w:p>
        </w:tc>
        <w:tc>
          <w:tcPr>
            <w:tcW w:w="538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</w:p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t>任务4、调整柴油机气阀间、</w:t>
      </w:r>
      <w:proofErr w:type="gramStart"/>
      <w:r>
        <w:rPr>
          <w:rFonts w:ascii="仿宋_GB2312" w:eastAsia="仿宋_GB2312" w:hAnsi="仿宋_GB2312" w:cs="仿宋_GB2312" w:hint="eastAsia"/>
          <w:b/>
          <w:sz w:val="24"/>
        </w:rPr>
        <w:t>燃油正</w:t>
      </w:r>
      <w:proofErr w:type="gramEnd"/>
      <w:r>
        <w:rPr>
          <w:rFonts w:ascii="仿宋_GB2312" w:eastAsia="仿宋_GB2312" w:hAnsi="仿宋_GB2312" w:cs="仿宋_GB2312" w:hint="eastAsia"/>
          <w:b/>
          <w:sz w:val="24"/>
        </w:rPr>
        <w:t>时记录</w:t>
      </w:r>
    </w:p>
    <w:p w:rsidR="00A5623A" w:rsidRDefault="00A5623A" w:rsidP="00A5623A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气阀间隙、</w:t>
      </w:r>
      <w:proofErr w:type="gramStart"/>
      <w:r>
        <w:rPr>
          <w:rFonts w:ascii="仿宋_GB2312" w:eastAsia="仿宋_GB2312" w:hAnsi="仿宋_GB2312" w:cs="仿宋_GB2312" w:hint="eastAsia"/>
          <w:sz w:val="24"/>
        </w:rPr>
        <w:t>燃油正</w:t>
      </w:r>
      <w:proofErr w:type="gramEnd"/>
      <w:r>
        <w:rPr>
          <w:rFonts w:ascii="仿宋_GB2312" w:eastAsia="仿宋_GB2312" w:hAnsi="仿宋_GB2312" w:cs="仿宋_GB2312" w:hint="eastAsia"/>
          <w:sz w:val="24"/>
        </w:rPr>
        <w:t>时调整记录表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552"/>
        <w:gridCol w:w="2551"/>
        <w:gridCol w:w="3262"/>
        <w:gridCol w:w="1417"/>
      </w:tblGrid>
      <w:tr w:rsidR="00A5623A" w:rsidTr="00730803">
        <w:trPr>
          <w:trHeight w:val="524"/>
        </w:trPr>
        <w:tc>
          <w:tcPr>
            <w:tcW w:w="674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55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813" w:type="dxa"/>
            <w:gridSpan w:val="2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A5623A" w:rsidTr="00730803">
        <w:trPr>
          <w:trHeight w:val="102"/>
        </w:trPr>
        <w:tc>
          <w:tcPr>
            <w:tcW w:w="674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气阀间隙(mm)</w:t>
            </w: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进气阀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200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排气阀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32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进气阀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70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排气阀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32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进气阀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190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排气阀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32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进气阀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20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Pr="00730803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 w:rsidRPr="00730803">
              <w:rPr>
                <w:rFonts w:ascii="Times New Roman" w:eastAsia="仿宋_GB2312" w:hAnsi="Times New Roman" w:hint="eastAsia"/>
                <w:sz w:val="24"/>
              </w:rPr>
              <w:t>第</w:t>
            </w:r>
            <w:r w:rsidRPr="00730803"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proofErr w:type="gramStart"/>
            <w:r w:rsidRPr="00730803">
              <w:rPr>
                <w:rFonts w:ascii="Times New Roman" w:eastAsia="仿宋_GB2312" w:hAnsi="Times New Roman" w:hint="eastAsia"/>
                <w:sz w:val="24"/>
              </w:rPr>
              <w:t>缸</w:t>
            </w:r>
            <w:proofErr w:type="gramEnd"/>
            <w:r w:rsidRPr="00730803">
              <w:rPr>
                <w:rFonts w:ascii="Times New Roman" w:eastAsia="仿宋_GB2312" w:hAnsi="Times New Roman" w:hint="eastAsia"/>
                <w:sz w:val="24"/>
              </w:rPr>
              <w:t>排气阀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632"/>
        </w:trPr>
        <w:tc>
          <w:tcPr>
            <w:tcW w:w="674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燃油正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时</w:t>
            </w:r>
          </w:p>
        </w:tc>
        <w:tc>
          <w:tcPr>
            <w:tcW w:w="5813" w:type="dxa"/>
            <w:gridSpan w:val="2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</w:p>
    <w:p w:rsidR="00A5623A" w:rsidRDefault="00A5623A" w:rsidP="00A5623A">
      <w:pPr>
        <w:spacing w:line="480" w:lineRule="exact"/>
        <w:ind w:firstLineChars="200" w:firstLine="482"/>
        <w:rPr>
          <w:rFonts w:ascii="仿宋_GB2312" w:eastAsia="仿宋_GB2312" w:hAnsi="仿宋_GB2312" w:cs="仿宋_GB2312"/>
          <w:b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t>任务4、发动柴油机记录</w:t>
      </w:r>
    </w:p>
    <w:p w:rsidR="00A5623A" w:rsidRDefault="00A5623A" w:rsidP="00A5623A">
      <w:pPr>
        <w:spacing w:line="480" w:lineRule="exact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发动柴油机记录表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552"/>
        <w:gridCol w:w="2551"/>
        <w:gridCol w:w="3262"/>
        <w:gridCol w:w="1417"/>
      </w:tblGrid>
      <w:tr w:rsidR="00A5623A" w:rsidTr="00730803">
        <w:trPr>
          <w:trHeight w:val="524"/>
        </w:trPr>
        <w:tc>
          <w:tcPr>
            <w:tcW w:w="674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255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内容</w:t>
            </w:r>
          </w:p>
        </w:tc>
        <w:tc>
          <w:tcPr>
            <w:tcW w:w="5813" w:type="dxa"/>
            <w:gridSpan w:val="2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结果记录</w:t>
            </w: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需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举手</w:t>
            </w:r>
          </w:p>
        </w:tc>
      </w:tr>
      <w:tr w:rsidR="00A5623A" w:rsidTr="00730803">
        <w:trPr>
          <w:trHeight w:val="102"/>
        </w:trPr>
        <w:tc>
          <w:tcPr>
            <w:tcW w:w="674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发动柴油机前的准备</w:t>
            </w:r>
          </w:p>
        </w:tc>
        <w:tc>
          <w:tcPr>
            <w:tcW w:w="2551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水箱装水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noProof/>
                <w:sz w:val="24"/>
              </w:rPr>
              <w:drawing>
                <wp:inline distT="0" distB="0" distL="0" distR="0">
                  <wp:extent cx="200025" cy="238125"/>
                  <wp:effectExtent l="0" t="0" r="9525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23A" w:rsidTr="00730803">
        <w:trPr>
          <w:trHeight w:val="200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滑润油液位检查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32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燃油系统准备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91"/>
        </w:trPr>
        <w:tc>
          <w:tcPr>
            <w:tcW w:w="674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起动系统</w:t>
            </w:r>
          </w:p>
        </w:tc>
        <w:tc>
          <w:tcPr>
            <w:tcW w:w="326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20"/>
        </w:trPr>
        <w:tc>
          <w:tcPr>
            <w:tcW w:w="674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发动柴油机</w:t>
            </w:r>
          </w:p>
        </w:tc>
        <w:tc>
          <w:tcPr>
            <w:tcW w:w="5813" w:type="dxa"/>
            <w:gridSpan w:val="2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A5623A" w:rsidTr="00730803">
        <w:trPr>
          <w:trHeight w:val="120"/>
        </w:trPr>
        <w:tc>
          <w:tcPr>
            <w:tcW w:w="674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</w:t>
            </w:r>
          </w:p>
        </w:tc>
        <w:tc>
          <w:tcPr>
            <w:tcW w:w="5813" w:type="dxa"/>
            <w:gridSpan w:val="2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5623A" w:rsidRDefault="00A5623A" w:rsidP="00730803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A5623A" w:rsidRDefault="00A5623A" w:rsidP="00A5623A">
      <w:pPr>
        <w:spacing w:line="480" w:lineRule="exact"/>
        <w:rPr>
          <w:rFonts w:ascii="仿宋_GB2312" w:eastAsia="仿宋_GB2312" w:hAnsi="仿宋_GB2312" w:cs="仿宋_GB2312"/>
          <w:sz w:val="24"/>
        </w:rPr>
      </w:pPr>
    </w:p>
    <w:p w:rsidR="00A5623A" w:rsidRDefault="00A5623A" w:rsidP="00A5623A">
      <w:pPr>
        <w:spacing w:line="480" w:lineRule="exact"/>
        <w:ind w:firstLineChars="2199" w:firstLine="5278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参赛队队长签字（</w:t>
      </w:r>
      <w:r>
        <w:rPr>
          <w:rFonts w:ascii="Times New Roman" w:eastAsia="仿宋_GB2312" w:hAnsi="Times New Roman" w:hint="eastAsia"/>
          <w:b/>
          <w:sz w:val="24"/>
        </w:rPr>
        <w:t>比赛顺序号</w:t>
      </w:r>
      <w:r>
        <w:rPr>
          <w:rFonts w:ascii="仿宋_GB2312" w:eastAsia="仿宋_GB2312" w:hAnsi="仿宋_GB2312" w:cs="仿宋_GB2312" w:hint="eastAsia"/>
          <w:sz w:val="24"/>
        </w:rPr>
        <w:t>）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               </w:t>
      </w:r>
    </w:p>
    <w:p w:rsidR="00A5623A" w:rsidRDefault="00A5623A" w:rsidP="00A5623A">
      <w:pPr>
        <w:spacing w:line="480" w:lineRule="exact"/>
        <w:rPr>
          <w:rFonts w:ascii="仿宋_GB2312" w:eastAsia="仿宋_GB2312" w:hAnsi="仿宋_GB2312" w:cs="仿宋_GB2312"/>
          <w:sz w:val="24"/>
        </w:rPr>
      </w:pPr>
    </w:p>
    <w:p w:rsidR="00A5623A" w:rsidRDefault="00A5623A" w:rsidP="00A5623A">
      <w:pPr>
        <w:spacing w:line="480" w:lineRule="exact"/>
        <w:ind w:firstLineChars="2199" w:firstLine="5278"/>
        <w:jc w:val="left"/>
        <w:rPr>
          <w:rFonts w:ascii="仿宋_GB2312" w:eastAsia="仿宋_GB2312" w:hAnsi="仿宋_GB2312" w:cs="仿宋_GB2312"/>
          <w:sz w:val="24"/>
        </w:rPr>
      </w:pPr>
    </w:p>
    <w:p w:rsidR="008A07EF" w:rsidRPr="00A5623A" w:rsidRDefault="008A07EF" w:rsidP="00A5623A">
      <w:pPr>
        <w:spacing w:line="460" w:lineRule="exact"/>
        <w:textAlignment w:val="baseline"/>
        <w:rPr>
          <w:rFonts w:ascii="Arial Narrow" w:eastAsia="仿宋_GB2312" w:hAnsi="Arial Narrow" w:cs="宋体"/>
          <w:sz w:val="30"/>
          <w:szCs w:val="30"/>
        </w:rPr>
      </w:pPr>
    </w:p>
    <w:sectPr w:rsidR="008A07EF" w:rsidRPr="00A5623A">
      <w:headerReference w:type="default" r:id="rId26"/>
      <w:footerReference w:type="even" r:id="rId27"/>
      <w:pgSz w:w="11906" w:h="16838"/>
      <w:pgMar w:top="1134" w:right="850" w:bottom="1134" w:left="85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BE0" w:rsidRDefault="00093BE0">
      <w:r>
        <w:separator/>
      </w:r>
    </w:p>
  </w:endnote>
  <w:endnote w:type="continuationSeparator" w:id="0">
    <w:p w:rsidR="00093BE0" w:rsidRDefault="0009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OEEEEV+FZHTJW--GB1-0">
    <w:altName w:val="宋体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a"/>
      <w:tabs>
        <w:tab w:val="clear" w:pos="4153"/>
        <w:tab w:val="center" w:pos="510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730803" w:rsidRDefault="00730803">
                          <w:pPr>
                            <w:pStyle w:val="aa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9" o:spid="_x0000_s1026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" filled="f" stroked="f" strokeweight="1.25pt">
              <v:textbox style="mso-fit-shape-to-text:t" inset="0,0,0,0">
                <w:txbxContent>
                  <w:p w:rsidR="00730803" w:rsidRDefault="00730803">
                    <w:pPr>
                      <w:pStyle w:val="aa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8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1111967"/>
      <w:docPartObj>
        <w:docPartGallery w:val="AutoText"/>
      </w:docPartObj>
    </w:sdtPr>
    <w:sdtEndPr/>
    <w:sdtContent>
      <w:p w:rsidR="00730803" w:rsidRDefault="0073080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  <w:p w:rsidR="00730803" w:rsidRDefault="00730803">
    <w:pPr>
      <w:pStyle w:val="aa"/>
      <w:tabs>
        <w:tab w:val="clear" w:pos="4153"/>
        <w:tab w:val="center" w:pos="5103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8675676"/>
      <w:docPartObj>
        <w:docPartGallery w:val="AutoText"/>
      </w:docPartObj>
    </w:sdtPr>
    <w:sdtEndPr/>
    <w:sdtContent>
      <w:p w:rsidR="00730803" w:rsidRDefault="0073080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28</w:t>
        </w:r>
        <w:r>
          <w:fldChar w:fldCharType="end"/>
        </w:r>
      </w:p>
    </w:sdtContent>
  </w:sdt>
  <w:p w:rsidR="00730803" w:rsidRDefault="00730803">
    <w:pPr>
      <w:pStyle w:val="aa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9865328"/>
      <w:docPartObj>
        <w:docPartGallery w:val="AutoText"/>
      </w:docPartObj>
    </w:sdtPr>
    <w:sdtEndPr/>
    <w:sdtContent>
      <w:p w:rsidR="00730803" w:rsidRDefault="0073080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41</w:t>
        </w:r>
        <w:r>
          <w:fldChar w:fldCharType="end"/>
        </w:r>
      </w:p>
    </w:sdtContent>
  </w:sdt>
  <w:p w:rsidR="00730803" w:rsidRDefault="00730803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a"/>
      <w:framePr w:wrap="around" w:vAnchor="text" w:hAnchor="margin" w:xAlign="center" w:y="1"/>
      <w:rPr>
        <w:rStyle w:val="af5"/>
      </w:rPr>
    </w:pPr>
    <w:r>
      <w:fldChar w:fldCharType="begin"/>
    </w:r>
    <w:r>
      <w:rPr>
        <w:rStyle w:val="af5"/>
      </w:rPr>
      <w:instrText xml:space="preserve">PAGE  </w:instrText>
    </w:r>
    <w:r>
      <w:fldChar w:fldCharType="separate"/>
    </w:r>
    <w:r>
      <w:rPr>
        <w:rStyle w:val="af5"/>
      </w:rPr>
      <w:t>0</w:t>
    </w:r>
    <w:r>
      <w:fldChar w:fldCharType="end"/>
    </w:r>
  </w:p>
  <w:p w:rsidR="00730803" w:rsidRDefault="007308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BE0" w:rsidRDefault="00093BE0">
      <w:r>
        <w:separator/>
      </w:r>
    </w:p>
  </w:footnote>
  <w:footnote w:type="continuationSeparator" w:id="0">
    <w:p w:rsidR="00093BE0" w:rsidRDefault="00093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c"/>
      <w:spacing w:line="276" w:lineRule="auto"/>
      <w:ind w:firstLineChars="589" w:firstLine="1242"/>
      <w:jc w:val="left"/>
      <w:rPr>
        <w:b/>
        <w:spacing w:val="20"/>
        <w:sz w:val="21"/>
        <w:szCs w:val="21"/>
      </w:rPr>
    </w:pPr>
    <w:r>
      <w:rPr>
        <w:b/>
        <w:noProof/>
        <w:spacing w:val="20"/>
        <w:sz w:val="21"/>
        <w:szCs w:val="21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95885</wp:posOffset>
          </wp:positionH>
          <wp:positionV relativeFrom="paragraph">
            <wp:posOffset>-78105</wp:posOffset>
          </wp:positionV>
          <wp:extent cx="586105" cy="389255"/>
          <wp:effectExtent l="0" t="0" r="8255" b="6985"/>
          <wp:wrapNone/>
          <wp:docPr id="60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6105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b/>
        <w:spacing w:val="20"/>
        <w:sz w:val="21"/>
        <w:szCs w:val="21"/>
      </w:rPr>
      <w:t>全国职业院校技能大赛</w:t>
    </w:r>
  </w:p>
  <w:p w:rsidR="00730803" w:rsidRDefault="00730803">
    <w:pPr>
      <w:pStyle w:val="ac"/>
      <w:spacing w:line="276" w:lineRule="auto"/>
      <w:ind w:firstLineChars="1731" w:firstLine="1454"/>
      <w:jc w:val="left"/>
    </w:pPr>
    <w:r>
      <w:rPr>
        <w:rFonts w:ascii="Arial Black" w:hAnsi="Arial Black" w:hint="eastAsia"/>
        <w:spacing w:val="-8"/>
        <w:sz w:val="10"/>
        <w:szCs w:val="10"/>
      </w:rPr>
      <w:t>N</w:t>
    </w:r>
    <w:r>
      <w:rPr>
        <w:rFonts w:ascii="Arial Black" w:hAnsi="Arial Black"/>
        <w:spacing w:val="-8"/>
        <w:sz w:val="10"/>
        <w:szCs w:val="10"/>
      </w:rPr>
      <w:t xml:space="preserve">ational </w:t>
    </w:r>
    <w:r>
      <w:rPr>
        <w:rFonts w:ascii="Arial Black" w:hAnsi="Arial Black" w:hint="eastAsia"/>
        <w:spacing w:val="-8"/>
        <w:sz w:val="10"/>
        <w:szCs w:val="10"/>
      </w:rPr>
      <w:t>V</w:t>
    </w:r>
    <w:r>
      <w:rPr>
        <w:rFonts w:ascii="Arial Black" w:hAnsi="Arial Black"/>
        <w:spacing w:val="-8"/>
        <w:sz w:val="10"/>
        <w:szCs w:val="10"/>
      </w:rPr>
      <w:t xml:space="preserve">ocational </w:t>
    </w:r>
    <w:r>
      <w:rPr>
        <w:rFonts w:ascii="Arial Black" w:hAnsi="Arial Black" w:hint="eastAsia"/>
        <w:spacing w:val="-8"/>
        <w:sz w:val="10"/>
        <w:szCs w:val="10"/>
      </w:rPr>
      <w:t>S</w:t>
    </w:r>
    <w:r>
      <w:rPr>
        <w:rFonts w:ascii="Arial Black" w:hAnsi="Arial Black"/>
        <w:spacing w:val="-8"/>
        <w:sz w:val="10"/>
        <w:szCs w:val="10"/>
      </w:rPr>
      <w:t xml:space="preserve">tudents </w:t>
    </w:r>
    <w:r>
      <w:rPr>
        <w:rFonts w:ascii="Arial Black" w:hAnsi="Arial Black" w:hint="eastAsia"/>
        <w:spacing w:val="-8"/>
        <w:sz w:val="10"/>
        <w:szCs w:val="10"/>
      </w:rPr>
      <w:t>S</w:t>
    </w:r>
    <w:r>
      <w:rPr>
        <w:rFonts w:ascii="Arial Black" w:hAnsi="Arial Black"/>
        <w:spacing w:val="-8"/>
        <w:sz w:val="10"/>
        <w:szCs w:val="10"/>
      </w:rPr>
      <w:t xml:space="preserve">kills </w:t>
    </w:r>
    <w:r>
      <w:rPr>
        <w:rFonts w:ascii="Arial Black" w:hAnsi="Arial Black" w:hint="eastAsia"/>
        <w:spacing w:val="-8"/>
        <w:sz w:val="10"/>
        <w:szCs w:val="10"/>
      </w:rPr>
      <w:t>C</w:t>
    </w:r>
    <w:r>
      <w:rPr>
        <w:rFonts w:ascii="Arial Black" w:hAnsi="Arial Black"/>
        <w:spacing w:val="-8"/>
        <w:sz w:val="10"/>
        <w:szCs w:val="10"/>
      </w:rPr>
      <w:t>ompetition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c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c"/>
      <w:pBdr>
        <w:bottom w:val="none" w:sz="0" w:space="0" w:color="auto"/>
      </w:pBdr>
      <w:tabs>
        <w:tab w:val="clear" w:pos="4153"/>
        <w:tab w:val="clear" w:pos="8306"/>
        <w:tab w:val="center" w:pos="2415"/>
        <w:tab w:val="center" w:pos="6615"/>
        <w:tab w:val="center" w:pos="9135"/>
      </w:tabs>
      <w:ind w:firstLineChars="111" w:firstLine="200"/>
      <w:jc w:val="both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>
    <w:pPr>
      <w:pStyle w:val="ac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803" w:rsidRDefault="007308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BE0F94F"/>
    <w:multiLevelType w:val="singleLevel"/>
    <w:tmpl w:val="8BE0F94F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A6CED4F3"/>
    <w:multiLevelType w:val="singleLevel"/>
    <w:tmpl w:val="A6CED4F3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1BFD5AF"/>
    <w:multiLevelType w:val="singleLevel"/>
    <w:tmpl w:val="21BFD5AF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5392A566"/>
    <w:multiLevelType w:val="singleLevel"/>
    <w:tmpl w:val="5392A566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C"/>
    <w:rsid w:val="00004EB6"/>
    <w:rsid w:val="000059A9"/>
    <w:rsid w:val="00027C7F"/>
    <w:rsid w:val="00030196"/>
    <w:rsid w:val="00034DB7"/>
    <w:rsid w:val="000356B1"/>
    <w:rsid w:val="00054F20"/>
    <w:rsid w:val="00055B75"/>
    <w:rsid w:val="0006710B"/>
    <w:rsid w:val="00074BC8"/>
    <w:rsid w:val="000762FF"/>
    <w:rsid w:val="000805AD"/>
    <w:rsid w:val="00084C24"/>
    <w:rsid w:val="00085382"/>
    <w:rsid w:val="00093BE0"/>
    <w:rsid w:val="000C227E"/>
    <w:rsid w:val="000C4D45"/>
    <w:rsid w:val="000D72A3"/>
    <w:rsid w:val="000F304E"/>
    <w:rsid w:val="00114268"/>
    <w:rsid w:val="001221F7"/>
    <w:rsid w:val="00125607"/>
    <w:rsid w:val="001633BA"/>
    <w:rsid w:val="00174A29"/>
    <w:rsid w:val="001862E9"/>
    <w:rsid w:val="001A6996"/>
    <w:rsid w:val="001B196F"/>
    <w:rsid w:val="001C1A4B"/>
    <w:rsid w:val="001C56F8"/>
    <w:rsid w:val="001E1452"/>
    <w:rsid w:val="001E30D9"/>
    <w:rsid w:val="001E7A9F"/>
    <w:rsid w:val="001F12CD"/>
    <w:rsid w:val="002066A4"/>
    <w:rsid w:val="00226424"/>
    <w:rsid w:val="00234D93"/>
    <w:rsid w:val="002439DC"/>
    <w:rsid w:val="00244394"/>
    <w:rsid w:val="0024511C"/>
    <w:rsid w:val="00247464"/>
    <w:rsid w:val="0029579F"/>
    <w:rsid w:val="002A39D3"/>
    <w:rsid w:val="002B0BFF"/>
    <w:rsid w:val="002B2B63"/>
    <w:rsid w:val="002C0047"/>
    <w:rsid w:val="002C1E40"/>
    <w:rsid w:val="002F40D2"/>
    <w:rsid w:val="002F5557"/>
    <w:rsid w:val="00315DAF"/>
    <w:rsid w:val="0032035E"/>
    <w:rsid w:val="00323607"/>
    <w:rsid w:val="00325A21"/>
    <w:rsid w:val="00325A34"/>
    <w:rsid w:val="003348FC"/>
    <w:rsid w:val="003366E4"/>
    <w:rsid w:val="00345039"/>
    <w:rsid w:val="003458D0"/>
    <w:rsid w:val="00352D88"/>
    <w:rsid w:val="003572F5"/>
    <w:rsid w:val="00374758"/>
    <w:rsid w:val="00375557"/>
    <w:rsid w:val="00376531"/>
    <w:rsid w:val="0037747E"/>
    <w:rsid w:val="00391825"/>
    <w:rsid w:val="00394A95"/>
    <w:rsid w:val="003A7D66"/>
    <w:rsid w:val="003B49B9"/>
    <w:rsid w:val="003C799C"/>
    <w:rsid w:val="003D4F32"/>
    <w:rsid w:val="003E505D"/>
    <w:rsid w:val="003E5D9A"/>
    <w:rsid w:val="003E6C47"/>
    <w:rsid w:val="003F24DC"/>
    <w:rsid w:val="003F3AC1"/>
    <w:rsid w:val="003F5F16"/>
    <w:rsid w:val="00434AC2"/>
    <w:rsid w:val="00442256"/>
    <w:rsid w:val="004440D8"/>
    <w:rsid w:val="00447885"/>
    <w:rsid w:val="004601B0"/>
    <w:rsid w:val="00484C39"/>
    <w:rsid w:val="00494AD2"/>
    <w:rsid w:val="004A287A"/>
    <w:rsid w:val="004C18D3"/>
    <w:rsid w:val="004C65F7"/>
    <w:rsid w:val="004D23F4"/>
    <w:rsid w:val="005002A2"/>
    <w:rsid w:val="00512A26"/>
    <w:rsid w:val="00516217"/>
    <w:rsid w:val="005502DF"/>
    <w:rsid w:val="00560006"/>
    <w:rsid w:val="005620E6"/>
    <w:rsid w:val="00597456"/>
    <w:rsid w:val="005A102D"/>
    <w:rsid w:val="005A1A1C"/>
    <w:rsid w:val="005A6024"/>
    <w:rsid w:val="005B345D"/>
    <w:rsid w:val="005B5467"/>
    <w:rsid w:val="005C2124"/>
    <w:rsid w:val="005D2061"/>
    <w:rsid w:val="005D4E0A"/>
    <w:rsid w:val="005D6077"/>
    <w:rsid w:val="005D63A7"/>
    <w:rsid w:val="005F1F14"/>
    <w:rsid w:val="005F28BA"/>
    <w:rsid w:val="005F2ED0"/>
    <w:rsid w:val="00615A59"/>
    <w:rsid w:val="00621A8E"/>
    <w:rsid w:val="00623DA2"/>
    <w:rsid w:val="00627BEC"/>
    <w:rsid w:val="0066718C"/>
    <w:rsid w:val="0067713A"/>
    <w:rsid w:val="00684A7B"/>
    <w:rsid w:val="00686AE8"/>
    <w:rsid w:val="00690392"/>
    <w:rsid w:val="006A4BEF"/>
    <w:rsid w:val="006A73E0"/>
    <w:rsid w:val="006B086E"/>
    <w:rsid w:val="006C238B"/>
    <w:rsid w:val="006D7DC0"/>
    <w:rsid w:val="006E644E"/>
    <w:rsid w:val="006F0EE2"/>
    <w:rsid w:val="006F3DDD"/>
    <w:rsid w:val="006F4F49"/>
    <w:rsid w:val="00730803"/>
    <w:rsid w:val="007337C6"/>
    <w:rsid w:val="007352B9"/>
    <w:rsid w:val="00735D6A"/>
    <w:rsid w:val="00735F68"/>
    <w:rsid w:val="007508DD"/>
    <w:rsid w:val="00751DD0"/>
    <w:rsid w:val="00754EA8"/>
    <w:rsid w:val="00763ABB"/>
    <w:rsid w:val="007643F3"/>
    <w:rsid w:val="007654B3"/>
    <w:rsid w:val="0078347D"/>
    <w:rsid w:val="00793E24"/>
    <w:rsid w:val="007A04E8"/>
    <w:rsid w:val="007A7AA1"/>
    <w:rsid w:val="007B1400"/>
    <w:rsid w:val="007B15ED"/>
    <w:rsid w:val="007C2818"/>
    <w:rsid w:val="0082087C"/>
    <w:rsid w:val="00837542"/>
    <w:rsid w:val="00853201"/>
    <w:rsid w:val="00853EEF"/>
    <w:rsid w:val="00861E97"/>
    <w:rsid w:val="0086601F"/>
    <w:rsid w:val="008722EE"/>
    <w:rsid w:val="00872628"/>
    <w:rsid w:val="0088296C"/>
    <w:rsid w:val="008927AE"/>
    <w:rsid w:val="00892DA1"/>
    <w:rsid w:val="00893E80"/>
    <w:rsid w:val="00894A1A"/>
    <w:rsid w:val="008A07EF"/>
    <w:rsid w:val="008B0A4A"/>
    <w:rsid w:val="008D3A47"/>
    <w:rsid w:val="008D5A85"/>
    <w:rsid w:val="008D7B31"/>
    <w:rsid w:val="008F31AE"/>
    <w:rsid w:val="009000F0"/>
    <w:rsid w:val="009038BA"/>
    <w:rsid w:val="0091779C"/>
    <w:rsid w:val="009332DA"/>
    <w:rsid w:val="0093670C"/>
    <w:rsid w:val="00947DE5"/>
    <w:rsid w:val="00951EB4"/>
    <w:rsid w:val="009658BD"/>
    <w:rsid w:val="00972303"/>
    <w:rsid w:val="009813E2"/>
    <w:rsid w:val="009D1CC5"/>
    <w:rsid w:val="009E3D22"/>
    <w:rsid w:val="009E68DA"/>
    <w:rsid w:val="009F04B1"/>
    <w:rsid w:val="009F5AB3"/>
    <w:rsid w:val="009F5CE1"/>
    <w:rsid w:val="00A03768"/>
    <w:rsid w:val="00A11E35"/>
    <w:rsid w:val="00A14840"/>
    <w:rsid w:val="00A26332"/>
    <w:rsid w:val="00A47D72"/>
    <w:rsid w:val="00A5623A"/>
    <w:rsid w:val="00A62A00"/>
    <w:rsid w:val="00A65F44"/>
    <w:rsid w:val="00A72614"/>
    <w:rsid w:val="00A87993"/>
    <w:rsid w:val="00A9099D"/>
    <w:rsid w:val="00AE70D2"/>
    <w:rsid w:val="00B012DC"/>
    <w:rsid w:val="00B061BD"/>
    <w:rsid w:val="00B325F4"/>
    <w:rsid w:val="00B40AF4"/>
    <w:rsid w:val="00B551AA"/>
    <w:rsid w:val="00B6084A"/>
    <w:rsid w:val="00B73E0D"/>
    <w:rsid w:val="00B77BCD"/>
    <w:rsid w:val="00B874BA"/>
    <w:rsid w:val="00B875BE"/>
    <w:rsid w:val="00BA3657"/>
    <w:rsid w:val="00BA78AE"/>
    <w:rsid w:val="00BB57D6"/>
    <w:rsid w:val="00BE384F"/>
    <w:rsid w:val="00BE7E43"/>
    <w:rsid w:val="00BF2D31"/>
    <w:rsid w:val="00BF6938"/>
    <w:rsid w:val="00C17096"/>
    <w:rsid w:val="00C37CD8"/>
    <w:rsid w:val="00C461AC"/>
    <w:rsid w:val="00C549BB"/>
    <w:rsid w:val="00C550A1"/>
    <w:rsid w:val="00C60E42"/>
    <w:rsid w:val="00C75AC5"/>
    <w:rsid w:val="00C7659F"/>
    <w:rsid w:val="00CA1964"/>
    <w:rsid w:val="00CA3C1B"/>
    <w:rsid w:val="00CB5FF4"/>
    <w:rsid w:val="00CC036A"/>
    <w:rsid w:val="00CC54CF"/>
    <w:rsid w:val="00CD54DF"/>
    <w:rsid w:val="00CE455D"/>
    <w:rsid w:val="00CE6A40"/>
    <w:rsid w:val="00CF25E6"/>
    <w:rsid w:val="00CF2DE7"/>
    <w:rsid w:val="00D00411"/>
    <w:rsid w:val="00D043E6"/>
    <w:rsid w:val="00D06B0B"/>
    <w:rsid w:val="00D24A3F"/>
    <w:rsid w:val="00D30969"/>
    <w:rsid w:val="00D547B2"/>
    <w:rsid w:val="00D700E8"/>
    <w:rsid w:val="00D73BA7"/>
    <w:rsid w:val="00D93C2B"/>
    <w:rsid w:val="00DA19D9"/>
    <w:rsid w:val="00DA206C"/>
    <w:rsid w:val="00DA5597"/>
    <w:rsid w:val="00DB0B6C"/>
    <w:rsid w:val="00DB27A4"/>
    <w:rsid w:val="00DB40A3"/>
    <w:rsid w:val="00DD4C1A"/>
    <w:rsid w:val="00DF2A23"/>
    <w:rsid w:val="00DF7AA8"/>
    <w:rsid w:val="00E055AF"/>
    <w:rsid w:val="00E12936"/>
    <w:rsid w:val="00E138C6"/>
    <w:rsid w:val="00E178BA"/>
    <w:rsid w:val="00E21E27"/>
    <w:rsid w:val="00E226F7"/>
    <w:rsid w:val="00E36BB2"/>
    <w:rsid w:val="00E55D49"/>
    <w:rsid w:val="00E60C12"/>
    <w:rsid w:val="00E61FE3"/>
    <w:rsid w:val="00E8330D"/>
    <w:rsid w:val="00E85A5E"/>
    <w:rsid w:val="00E86947"/>
    <w:rsid w:val="00E87F4E"/>
    <w:rsid w:val="00E90E79"/>
    <w:rsid w:val="00EB1771"/>
    <w:rsid w:val="00EE7767"/>
    <w:rsid w:val="00EF1C36"/>
    <w:rsid w:val="00F1701F"/>
    <w:rsid w:val="00F22419"/>
    <w:rsid w:val="00F24CFE"/>
    <w:rsid w:val="00F4251D"/>
    <w:rsid w:val="00F43F1F"/>
    <w:rsid w:val="00F638E5"/>
    <w:rsid w:val="00F746C3"/>
    <w:rsid w:val="00F82B88"/>
    <w:rsid w:val="00F8532D"/>
    <w:rsid w:val="00FA7D65"/>
    <w:rsid w:val="00FD3C1A"/>
    <w:rsid w:val="00FD4B55"/>
    <w:rsid w:val="00FE1468"/>
    <w:rsid w:val="00FF271D"/>
    <w:rsid w:val="016F3BFA"/>
    <w:rsid w:val="032A13F5"/>
    <w:rsid w:val="04CE463F"/>
    <w:rsid w:val="079306E0"/>
    <w:rsid w:val="088F282C"/>
    <w:rsid w:val="09E61094"/>
    <w:rsid w:val="0C386078"/>
    <w:rsid w:val="0E4D0670"/>
    <w:rsid w:val="0F6E783B"/>
    <w:rsid w:val="0F905E26"/>
    <w:rsid w:val="10BE7687"/>
    <w:rsid w:val="144227CC"/>
    <w:rsid w:val="149A2E5A"/>
    <w:rsid w:val="15AF624D"/>
    <w:rsid w:val="17EA04FD"/>
    <w:rsid w:val="18E30385"/>
    <w:rsid w:val="1B783494"/>
    <w:rsid w:val="1B7903E3"/>
    <w:rsid w:val="1BB27180"/>
    <w:rsid w:val="1CAD2E69"/>
    <w:rsid w:val="1F076675"/>
    <w:rsid w:val="1F540BC1"/>
    <w:rsid w:val="20DF6D69"/>
    <w:rsid w:val="22465FE9"/>
    <w:rsid w:val="254816B6"/>
    <w:rsid w:val="26A537EB"/>
    <w:rsid w:val="27FF24CF"/>
    <w:rsid w:val="2CDD15A2"/>
    <w:rsid w:val="2D221B3A"/>
    <w:rsid w:val="2D684243"/>
    <w:rsid w:val="2E9A2C5E"/>
    <w:rsid w:val="2F0D59FC"/>
    <w:rsid w:val="2FC75039"/>
    <w:rsid w:val="33A0731B"/>
    <w:rsid w:val="33D37D2D"/>
    <w:rsid w:val="3700678C"/>
    <w:rsid w:val="38964FE5"/>
    <w:rsid w:val="39D93A35"/>
    <w:rsid w:val="3BE8172B"/>
    <w:rsid w:val="3CE465CB"/>
    <w:rsid w:val="3D08573B"/>
    <w:rsid w:val="3D477897"/>
    <w:rsid w:val="3E3C10A9"/>
    <w:rsid w:val="4154383A"/>
    <w:rsid w:val="4265683B"/>
    <w:rsid w:val="4633139B"/>
    <w:rsid w:val="470D788D"/>
    <w:rsid w:val="473A7048"/>
    <w:rsid w:val="4A8B34CE"/>
    <w:rsid w:val="4A9948F1"/>
    <w:rsid w:val="4EEE28D2"/>
    <w:rsid w:val="5039242C"/>
    <w:rsid w:val="50911BAA"/>
    <w:rsid w:val="537A7E82"/>
    <w:rsid w:val="55912DFF"/>
    <w:rsid w:val="573F1832"/>
    <w:rsid w:val="574249B5"/>
    <w:rsid w:val="57FA7BF1"/>
    <w:rsid w:val="582D4630"/>
    <w:rsid w:val="584E3FE2"/>
    <w:rsid w:val="58C247E7"/>
    <w:rsid w:val="58D12A0B"/>
    <w:rsid w:val="59C20AE1"/>
    <w:rsid w:val="5C001661"/>
    <w:rsid w:val="5D875305"/>
    <w:rsid w:val="5DA35636"/>
    <w:rsid w:val="5F625217"/>
    <w:rsid w:val="5F8231DC"/>
    <w:rsid w:val="6020061E"/>
    <w:rsid w:val="602F6BDD"/>
    <w:rsid w:val="60A30E36"/>
    <w:rsid w:val="64691807"/>
    <w:rsid w:val="64F52BB4"/>
    <w:rsid w:val="65FB79FE"/>
    <w:rsid w:val="66F205F4"/>
    <w:rsid w:val="677F2917"/>
    <w:rsid w:val="67902965"/>
    <w:rsid w:val="67ED0CF2"/>
    <w:rsid w:val="688020C4"/>
    <w:rsid w:val="68CC1E28"/>
    <w:rsid w:val="72CC4A49"/>
    <w:rsid w:val="738778AA"/>
    <w:rsid w:val="77A72575"/>
    <w:rsid w:val="79175BCD"/>
    <w:rsid w:val="7A765F1C"/>
    <w:rsid w:val="7B6B6711"/>
    <w:rsid w:val="7B74435A"/>
    <w:rsid w:val="7C91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E2EDF3A"/>
  <w15:docId w15:val="{C1A5435A-ECF2-4EF5-977D-E5BCE6CF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Body Text First Inden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spacing w:before="120" w:after="200"/>
      <w:outlineLvl w:val="1"/>
    </w:pPr>
    <w:rPr>
      <w:rFonts w:hAnsi="Arial"/>
      <w:kern w:val="0"/>
    </w:rPr>
  </w:style>
  <w:style w:type="paragraph" w:styleId="3">
    <w:name w:val="heading 3"/>
    <w:basedOn w:val="a"/>
    <w:next w:val="a"/>
    <w:qFormat/>
    <w:pPr>
      <w:spacing w:before="120" w:after="120"/>
      <w:outlineLvl w:val="2"/>
    </w:pPr>
    <w:rPr>
      <w:rFonts w:ascii="宋体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ody Text"/>
    <w:basedOn w:val="a"/>
    <w:link w:val="a6"/>
    <w:pPr>
      <w:spacing w:after="120"/>
    </w:p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link w:val="a9"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571"/>
      </w:tabs>
      <w:ind w:firstLineChars="200" w:firstLine="420"/>
    </w:pPr>
    <w:rPr>
      <w:rFonts w:ascii="Times New Roman" w:hAnsi="Times New Roman"/>
      <w:b/>
      <w:szCs w:val="21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Title"/>
    <w:basedOn w:val="a"/>
    <w:next w:val="a"/>
    <w:qFormat/>
    <w:pPr>
      <w:snapToGrid w:val="0"/>
      <w:spacing w:line="540" w:lineRule="exact"/>
      <w:jc w:val="center"/>
    </w:pPr>
    <w:rPr>
      <w:rFonts w:ascii="黑体" w:eastAsia="黑体" w:hAnsi="黑体" w:cs="宋体"/>
      <w:b/>
      <w:sz w:val="36"/>
      <w:szCs w:val="36"/>
    </w:rPr>
  </w:style>
  <w:style w:type="paragraph" w:styleId="af0">
    <w:name w:val="annotation subject"/>
    <w:basedOn w:val="a3"/>
    <w:next w:val="a3"/>
    <w:link w:val="af1"/>
    <w:qFormat/>
    <w:pPr>
      <w:jc w:val="left"/>
    </w:pPr>
    <w:rPr>
      <w:b/>
      <w:bCs/>
      <w:sz w:val="21"/>
      <w:szCs w:val="24"/>
    </w:rPr>
  </w:style>
  <w:style w:type="paragraph" w:styleId="af2">
    <w:name w:val="Body Text First Indent"/>
    <w:basedOn w:val="a5"/>
    <w:link w:val="af3"/>
    <w:unhideWhenUsed/>
    <w:qFormat/>
    <w:pPr>
      <w:ind w:firstLineChars="100" w:firstLine="420"/>
    </w:pPr>
    <w:rPr>
      <w:rFonts w:ascii="Times New Roman" w:hAnsi="Times New Roman"/>
      <w:szCs w:val="20"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qFormat/>
  </w:style>
  <w:style w:type="character" w:styleId="af6">
    <w:name w:val="FollowedHyperlink"/>
    <w:qFormat/>
    <w:rPr>
      <w:color w:val="000000"/>
      <w:u w:val="none"/>
    </w:rPr>
  </w:style>
  <w:style w:type="character" w:styleId="af7">
    <w:name w:val="Hyperlink"/>
    <w:qFormat/>
    <w:rPr>
      <w:color w:val="000000"/>
      <w:u w:val="none"/>
    </w:rPr>
  </w:style>
  <w:style w:type="character" w:styleId="af8">
    <w:name w:val="annotation reference"/>
    <w:qFormat/>
    <w:rPr>
      <w:sz w:val="21"/>
      <w:szCs w:val="21"/>
    </w:rPr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9">
    <w:name w:val="批注框文本 字符"/>
    <w:link w:val="a8"/>
    <w:qFormat/>
    <w:rPr>
      <w:kern w:val="2"/>
      <w:sz w:val="18"/>
      <w:szCs w:val="18"/>
    </w:rPr>
  </w:style>
  <w:style w:type="character" w:customStyle="1" w:styleId="ab">
    <w:name w:val="页脚 字符"/>
    <w:link w:val="aa"/>
    <w:uiPriority w:val="99"/>
    <w:qFormat/>
    <w:rPr>
      <w:kern w:val="2"/>
      <w:sz w:val="18"/>
      <w:szCs w:val="18"/>
    </w:rPr>
  </w:style>
  <w:style w:type="character" w:customStyle="1" w:styleId="ad">
    <w:name w:val="页眉 字符"/>
    <w:link w:val="ac"/>
    <w:qFormat/>
    <w:rPr>
      <w:kern w:val="2"/>
      <w:sz w:val="18"/>
      <w:szCs w:val="18"/>
    </w:rPr>
  </w:style>
  <w:style w:type="character" w:customStyle="1" w:styleId="af1">
    <w:name w:val="批注主题 字符"/>
    <w:link w:val="af0"/>
    <w:qFormat/>
  </w:style>
  <w:style w:type="paragraph" w:customStyle="1" w:styleId="Pa4">
    <w:name w:val="Pa4"/>
    <w:basedOn w:val="a"/>
    <w:next w:val="a"/>
    <w:uiPriority w:val="99"/>
    <w:qFormat/>
    <w:pPr>
      <w:autoSpaceDE w:val="0"/>
      <w:autoSpaceDN w:val="0"/>
      <w:adjustRightInd w:val="0"/>
      <w:spacing w:line="301" w:lineRule="atLeast"/>
      <w:jc w:val="left"/>
    </w:pPr>
    <w:rPr>
      <w:rFonts w:ascii="OEEEEV+FZHTJW--GB1-0" w:eastAsia="OEEEEV+FZHTJW--GB1-0"/>
      <w:kern w:val="0"/>
      <w:sz w:val="24"/>
    </w:rPr>
  </w:style>
  <w:style w:type="paragraph" w:customStyle="1" w:styleId="TOC10">
    <w:name w:val="TOC 标题1"/>
    <w:basedOn w:val="1"/>
    <w:next w:val="a"/>
    <w:semiHidden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Style27">
    <w:name w:val="_Style 27"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a6">
    <w:name w:val="正文文本 字符"/>
    <w:basedOn w:val="a0"/>
    <w:link w:val="a5"/>
    <w:rPr>
      <w:rFonts w:ascii="Calibri" w:hAnsi="Calibri"/>
      <w:kern w:val="2"/>
      <w:sz w:val="21"/>
      <w:szCs w:val="24"/>
    </w:rPr>
  </w:style>
  <w:style w:type="character" w:customStyle="1" w:styleId="af3">
    <w:name w:val="正文文本首行缩进 字符"/>
    <w:basedOn w:val="a6"/>
    <w:link w:val="af2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7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6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oter" Target="footer5.xml"/><Relationship Id="rId27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3B7934-9F24-45F6-B853-37E189D3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39</Pages>
  <Words>2500</Words>
  <Characters>14250</Characters>
  <Application>Microsoft Office Word</Application>
  <DocSecurity>0</DocSecurity>
  <Lines>118</Lines>
  <Paragraphs>33</Paragraphs>
  <ScaleCrop>false</ScaleCrop>
  <Company>Sky123.Org</Company>
  <LinksUpToDate>false</LinksUpToDate>
  <CharactersWithSpaces>16717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关于做好2016年全国职业院校技能大赛</dc:title>
  <dc:creator>Administrator</dc:creator>
  <cp:lastModifiedBy>xuli</cp:lastModifiedBy>
  <cp:revision>133</cp:revision>
  <cp:lastPrinted>2021-03-19T02:07:00Z</cp:lastPrinted>
  <dcterms:created xsi:type="dcterms:W3CDTF">2021-03-20T04:52:00Z</dcterms:created>
  <dcterms:modified xsi:type="dcterms:W3CDTF">2022-07-21T06:19:00Z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818081FAF1474428A108B86664DC8579</vt:lpwstr>
  </property>
</Properties>
</file>